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6C081" w14:textId="3800B3F2" w:rsidR="00050A3D" w:rsidRPr="00B4229C" w:rsidRDefault="00B4229C" w:rsidP="00B4229C">
      <w:pPr>
        <w:spacing w:after="0"/>
        <w:jc w:val="center"/>
        <w:rPr>
          <w:b/>
          <w:bCs/>
        </w:rPr>
      </w:pPr>
      <w:r w:rsidRPr="00B4229C">
        <w:rPr>
          <w:b/>
          <w:bCs/>
        </w:rPr>
        <w:t>Dermatomyositis</w:t>
      </w:r>
    </w:p>
    <w:p w14:paraId="6C8FDCA7" w14:textId="0851EC67" w:rsidR="00B4229C" w:rsidRPr="00B4229C" w:rsidRDefault="00B4229C" w:rsidP="00B4229C">
      <w:pPr>
        <w:numPr>
          <w:ilvl w:val="0"/>
          <w:numId w:val="1"/>
        </w:numPr>
        <w:spacing w:after="0"/>
      </w:pPr>
      <w:r w:rsidRPr="00B4229C">
        <w:t>Immune mediated myopathy</w:t>
      </w:r>
    </w:p>
    <w:p w14:paraId="3A8B9725" w14:textId="20DA2F02" w:rsidR="00B4229C" w:rsidRDefault="00B4229C" w:rsidP="00B4229C">
      <w:pPr>
        <w:numPr>
          <w:ilvl w:val="1"/>
          <w:numId w:val="1"/>
        </w:numPr>
        <w:spacing w:after="0"/>
      </w:pPr>
      <w:r>
        <w:t>Dermatomyositis</w:t>
      </w:r>
    </w:p>
    <w:p w14:paraId="6610D50C" w14:textId="49E6E929" w:rsidR="00B4229C" w:rsidRPr="00B4229C" w:rsidRDefault="00B4229C" w:rsidP="00B4229C">
      <w:pPr>
        <w:numPr>
          <w:ilvl w:val="1"/>
          <w:numId w:val="1"/>
        </w:numPr>
        <w:spacing w:after="0"/>
      </w:pPr>
      <w:r w:rsidRPr="00B4229C">
        <w:t>Polymyositis</w:t>
      </w:r>
    </w:p>
    <w:p w14:paraId="2ECA1A3B" w14:textId="77777777" w:rsidR="00B4229C" w:rsidRPr="00B4229C" w:rsidRDefault="00B4229C" w:rsidP="00B4229C">
      <w:pPr>
        <w:numPr>
          <w:ilvl w:val="1"/>
          <w:numId w:val="1"/>
        </w:numPr>
        <w:spacing w:after="0"/>
      </w:pPr>
      <w:r w:rsidRPr="00B4229C">
        <w:t>Immune mediated necrotizing myopathy</w:t>
      </w:r>
    </w:p>
    <w:p w14:paraId="1A5D205A" w14:textId="77777777" w:rsidR="00B4229C" w:rsidRPr="00B4229C" w:rsidRDefault="00B4229C" w:rsidP="00B4229C">
      <w:pPr>
        <w:numPr>
          <w:ilvl w:val="1"/>
          <w:numId w:val="1"/>
        </w:numPr>
        <w:spacing w:after="0"/>
      </w:pPr>
      <w:r w:rsidRPr="00B4229C">
        <w:t>Inclusion body myositis</w:t>
      </w:r>
    </w:p>
    <w:p w14:paraId="01AEEB26" w14:textId="14526E28" w:rsidR="00B4229C" w:rsidRPr="00B4229C" w:rsidRDefault="00B4229C" w:rsidP="00B4229C">
      <w:pPr>
        <w:numPr>
          <w:ilvl w:val="0"/>
          <w:numId w:val="1"/>
        </w:numPr>
        <w:spacing w:after="0"/>
      </w:pPr>
      <w:r w:rsidRPr="00B4229C">
        <w:t>Skin findings</w:t>
      </w:r>
      <w:r>
        <w:t xml:space="preserve"> (see below)</w:t>
      </w:r>
      <w:r w:rsidRPr="00B4229C">
        <w:t xml:space="preserve"> + </w:t>
      </w:r>
      <w:r w:rsidRPr="00B4229C">
        <w:rPr>
          <w:b/>
          <w:bCs/>
          <w:u w:val="single"/>
        </w:rPr>
        <w:t xml:space="preserve">symmetric proximal weakness </w:t>
      </w:r>
      <w:r w:rsidRPr="00B4229C">
        <w:t>+ muscle inflammation</w:t>
      </w:r>
      <w:r>
        <w:t xml:space="preserve"> (as evidenced by CK, aldolase, AST elevations)</w:t>
      </w:r>
    </w:p>
    <w:p w14:paraId="2E7FCB1A" w14:textId="77777777" w:rsidR="00B4229C" w:rsidRPr="00B4229C" w:rsidRDefault="00B4229C" w:rsidP="00B4229C">
      <w:pPr>
        <w:numPr>
          <w:ilvl w:val="0"/>
          <w:numId w:val="1"/>
        </w:numPr>
        <w:spacing w:after="0"/>
      </w:pPr>
      <w:r w:rsidRPr="00B4229C">
        <w:t>Uncommon (annual incidence 1 per 100,000 persons)</w:t>
      </w:r>
    </w:p>
    <w:p w14:paraId="0E0417B8" w14:textId="1374B299" w:rsidR="00B4229C" w:rsidRDefault="00B4229C" w:rsidP="00B4229C">
      <w:pPr>
        <w:numPr>
          <w:ilvl w:val="0"/>
          <w:numId w:val="1"/>
        </w:numPr>
        <w:spacing w:after="0"/>
      </w:pPr>
      <w:r w:rsidRPr="00B4229C">
        <w:t>More common in women, any age</w:t>
      </w:r>
    </w:p>
    <w:p w14:paraId="707E1A7E" w14:textId="1EA638F7" w:rsidR="00B4229C" w:rsidRPr="00B4229C" w:rsidRDefault="00B4229C" w:rsidP="00B4229C">
      <w:pPr>
        <w:spacing w:after="0"/>
        <w:rPr>
          <w:b/>
          <w:bCs/>
        </w:rPr>
      </w:pPr>
      <w:r w:rsidRPr="00B4229C">
        <w:rPr>
          <w:b/>
          <w:bCs/>
        </w:rPr>
        <w:t>Classic skin findings</w:t>
      </w:r>
    </w:p>
    <w:p w14:paraId="171B1574" w14:textId="35766FD2" w:rsidR="00B4229C" w:rsidRDefault="00B4229C" w:rsidP="00B4229C">
      <w:pPr>
        <w:spacing w:after="0"/>
      </w:pPr>
      <w:r>
        <w:t xml:space="preserve">Heliotrope rash </w:t>
      </w:r>
    </w:p>
    <w:p w14:paraId="34669A88" w14:textId="069458B5" w:rsidR="00B4229C" w:rsidRDefault="00B4229C" w:rsidP="00B4229C">
      <w:pPr>
        <w:spacing w:after="0"/>
      </w:pPr>
      <w:r w:rsidRPr="00B4229C">
        <w:drawing>
          <wp:inline distT="0" distB="0" distL="0" distR="0" wp14:anchorId="52232375" wp14:editId="1C5A256C">
            <wp:extent cx="3340118" cy="16383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FE5668-ADDF-FDEB-014C-38491BBA6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FE5668-ADDF-FDEB-014C-38491BBA6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8147" cy="164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C1B0" w14:textId="62135036" w:rsidR="00B4229C" w:rsidRDefault="00B4229C" w:rsidP="00B4229C">
      <w:pPr>
        <w:spacing w:after="0"/>
      </w:pPr>
      <w:r>
        <w:t>Holster sign (bilateral thigh rash)</w:t>
      </w:r>
    </w:p>
    <w:p w14:paraId="3C27A763" w14:textId="3DBF940A" w:rsidR="00B4229C" w:rsidRDefault="00B4229C" w:rsidP="00B4229C">
      <w:pPr>
        <w:spacing w:after="0"/>
      </w:pPr>
      <w:proofErr w:type="spellStart"/>
      <w:r>
        <w:t>Gottron’s</w:t>
      </w:r>
      <w:proofErr w:type="spellEnd"/>
      <w:r>
        <w:t xml:space="preserve"> papules (dorsal aspects of hands and feet)</w:t>
      </w:r>
      <w:r>
        <w:t xml:space="preserve"> (A, D) and </w:t>
      </w:r>
      <w:proofErr w:type="spellStart"/>
      <w:r>
        <w:t>Gottron’s</w:t>
      </w:r>
      <w:proofErr w:type="spellEnd"/>
      <w:r>
        <w:t xml:space="preserve"> sign (B, C)</w:t>
      </w:r>
    </w:p>
    <w:p w14:paraId="6803DF15" w14:textId="2F321FA0" w:rsidR="00B4229C" w:rsidRDefault="00B4229C" w:rsidP="00B4229C">
      <w:pPr>
        <w:spacing w:after="0"/>
      </w:pPr>
      <w:r w:rsidRPr="00B4229C">
        <w:drawing>
          <wp:inline distT="0" distB="0" distL="0" distR="0" wp14:anchorId="7ED2D9DA" wp14:editId="41BCE46F">
            <wp:extent cx="4562475" cy="3078208"/>
            <wp:effectExtent l="0" t="0" r="0" b="825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103E00-9702-E151-EE43-1E40B41F56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A103E00-9702-E151-EE43-1E40B41F56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6878" cy="30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42FB" w14:textId="69E42682" w:rsidR="00B4229C" w:rsidRPr="00B4229C" w:rsidRDefault="00B4229C" w:rsidP="00B4229C">
      <w:pPr>
        <w:spacing w:after="0"/>
        <w:rPr>
          <w:b/>
          <w:bCs/>
        </w:rPr>
      </w:pPr>
      <w:r w:rsidRPr="00B4229C">
        <w:rPr>
          <w:b/>
          <w:bCs/>
        </w:rPr>
        <w:t>Common extraarticular (non-dermatologic) manifestations</w:t>
      </w:r>
    </w:p>
    <w:p w14:paraId="657FB5D2" w14:textId="6CF4182F" w:rsidR="00B4229C" w:rsidRDefault="00B4229C" w:rsidP="00B4229C">
      <w:pPr>
        <w:spacing w:after="0"/>
      </w:pPr>
      <w:r>
        <w:t>ILD</w:t>
      </w:r>
    </w:p>
    <w:p w14:paraId="6B50A5C1" w14:textId="4DCDB2EE" w:rsidR="00B4229C" w:rsidRDefault="00B4229C" w:rsidP="00B4229C">
      <w:pPr>
        <w:spacing w:after="0"/>
      </w:pPr>
      <w:r>
        <w:t>Esophageal involvement (dysphagia = most common, aspiration also possible)</w:t>
      </w:r>
    </w:p>
    <w:p w14:paraId="675628FA" w14:textId="39C63DAC" w:rsidR="00B4229C" w:rsidRDefault="00B4229C" w:rsidP="00B4229C">
      <w:pPr>
        <w:spacing w:after="0"/>
      </w:pPr>
      <w:r>
        <w:t xml:space="preserve">Cardiac involvement (myocarditis, conduction abnormalities </w:t>
      </w:r>
      <w:r>
        <w:sym w:font="Wingdings" w:char="F0E0"/>
      </w:r>
      <w:r>
        <w:t xml:space="preserve"> arrhythmia)</w:t>
      </w:r>
    </w:p>
    <w:p w14:paraId="51761FC7" w14:textId="77777777" w:rsidR="00727FAA" w:rsidRDefault="00727FAA">
      <w:r>
        <w:br w:type="page"/>
      </w:r>
    </w:p>
    <w:p w14:paraId="38015AA8" w14:textId="0E185CF2" w:rsidR="00727FAA" w:rsidRDefault="000D20A9" w:rsidP="00727FAA">
      <w:pPr>
        <w:spacing w:after="0"/>
      </w:pPr>
      <w:r>
        <w:lastRenderedPageBreak/>
        <w:t xml:space="preserve">Challenge yourself – Create the below table </w:t>
      </w:r>
      <w:proofErr w:type="gramStart"/>
      <w:r>
        <w:t>comparing and contrasting</w:t>
      </w:r>
      <w:proofErr w:type="gramEnd"/>
      <w:r>
        <w:t xml:space="preserve"> the following commonly confused clinical entities. Focus on board relevance – </w:t>
      </w:r>
      <w:proofErr w:type="spellStart"/>
      <w:r>
        <w:t>ie</w:t>
      </w:r>
      <w:proofErr w:type="spellEnd"/>
      <w:r>
        <w:t xml:space="preserve">, what are they going to </w:t>
      </w:r>
      <w:r w:rsidR="00727FAA">
        <w:t>focus</w:t>
      </w:r>
      <w:r>
        <w:t xml:space="preserve"> on in the question stem?</w:t>
      </w:r>
    </w:p>
    <w:p w14:paraId="358D0D54" w14:textId="77777777" w:rsidR="000D20A9" w:rsidRDefault="000D20A9" w:rsidP="00B4229C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2175"/>
        <w:gridCol w:w="1980"/>
        <w:gridCol w:w="2250"/>
        <w:gridCol w:w="2340"/>
      </w:tblGrid>
      <w:tr w:rsidR="000D20A9" w14:paraId="768C7272" w14:textId="77777777" w:rsidTr="00727FAA">
        <w:tc>
          <w:tcPr>
            <w:tcW w:w="1870" w:type="dxa"/>
          </w:tcPr>
          <w:p w14:paraId="4453C614" w14:textId="77777777" w:rsidR="000D20A9" w:rsidRDefault="000D20A9" w:rsidP="00B4229C"/>
        </w:tc>
        <w:tc>
          <w:tcPr>
            <w:tcW w:w="2175" w:type="dxa"/>
          </w:tcPr>
          <w:p w14:paraId="5CE2BDD0" w14:textId="02DBD601" w:rsidR="000D20A9" w:rsidRDefault="000D20A9" w:rsidP="00B4229C">
            <w:r>
              <w:t>Dermatomyositis</w:t>
            </w:r>
          </w:p>
        </w:tc>
        <w:tc>
          <w:tcPr>
            <w:tcW w:w="1980" w:type="dxa"/>
          </w:tcPr>
          <w:p w14:paraId="0198B885" w14:textId="2959E70A" w:rsidR="000D20A9" w:rsidRDefault="000D20A9" w:rsidP="00B4229C">
            <w:r>
              <w:t>SLE</w:t>
            </w:r>
          </w:p>
        </w:tc>
        <w:tc>
          <w:tcPr>
            <w:tcW w:w="2250" w:type="dxa"/>
          </w:tcPr>
          <w:p w14:paraId="5AEB85A1" w14:textId="6EC07E10" w:rsidR="000D20A9" w:rsidRDefault="000D20A9" w:rsidP="00B4229C">
            <w:r>
              <w:t>Polymyalgia rheumatica</w:t>
            </w:r>
          </w:p>
        </w:tc>
        <w:tc>
          <w:tcPr>
            <w:tcW w:w="2340" w:type="dxa"/>
          </w:tcPr>
          <w:p w14:paraId="18725DFD" w14:textId="73A61004" w:rsidR="000D20A9" w:rsidRDefault="000D20A9" w:rsidP="00B4229C">
            <w:r>
              <w:t>Psoriatic arthritis</w:t>
            </w:r>
          </w:p>
        </w:tc>
      </w:tr>
      <w:tr w:rsidR="000D20A9" w14:paraId="56D90805" w14:textId="77777777" w:rsidTr="00727FAA">
        <w:trPr>
          <w:trHeight w:val="2087"/>
        </w:trPr>
        <w:tc>
          <w:tcPr>
            <w:tcW w:w="1870" w:type="dxa"/>
          </w:tcPr>
          <w:p w14:paraId="050F80D2" w14:textId="6B28CD00" w:rsidR="000D20A9" w:rsidRDefault="000D20A9" w:rsidP="00B4229C">
            <w:r>
              <w:t>Disease script</w:t>
            </w:r>
          </w:p>
        </w:tc>
        <w:tc>
          <w:tcPr>
            <w:tcW w:w="2175" w:type="dxa"/>
          </w:tcPr>
          <w:p w14:paraId="3ECDA014" w14:textId="77777777" w:rsidR="000D20A9" w:rsidRDefault="000D20A9" w:rsidP="00B4229C"/>
        </w:tc>
        <w:tc>
          <w:tcPr>
            <w:tcW w:w="1980" w:type="dxa"/>
          </w:tcPr>
          <w:p w14:paraId="7182E40C" w14:textId="77777777" w:rsidR="000D20A9" w:rsidRDefault="000D20A9" w:rsidP="00B4229C"/>
        </w:tc>
        <w:tc>
          <w:tcPr>
            <w:tcW w:w="2250" w:type="dxa"/>
          </w:tcPr>
          <w:p w14:paraId="457396D2" w14:textId="77777777" w:rsidR="000D20A9" w:rsidRDefault="000D20A9" w:rsidP="00B4229C"/>
        </w:tc>
        <w:tc>
          <w:tcPr>
            <w:tcW w:w="2340" w:type="dxa"/>
          </w:tcPr>
          <w:p w14:paraId="7E6DD6DE" w14:textId="77777777" w:rsidR="000D20A9" w:rsidRDefault="000D20A9" w:rsidP="00B4229C"/>
        </w:tc>
      </w:tr>
      <w:tr w:rsidR="000D20A9" w14:paraId="592F3A31" w14:textId="77777777" w:rsidTr="00727FAA">
        <w:trPr>
          <w:trHeight w:val="2060"/>
        </w:trPr>
        <w:tc>
          <w:tcPr>
            <w:tcW w:w="1870" w:type="dxa"/>
          </w:tcPr>
          <w:p w14:paraId="5F158DF1" w14:textId="46886B3B" w:rsidR="000D20A9" w:rsidRDefault="00727FAA" w:rsidP="00B4229C">
            <w:r>
              <w:t>Associated arthritis? Which joints? Symmetric/not? (</w:t>
            </w:r>
            <w:proofErr w:type="gramStart"/>
            <w:r>
              <w:t>if</w:t>
            </w:r>
            <w:proofErr w:type="gramEnd"/>
            <w:r>
              <w:t xml:space="preserve"> no/rare true arthritis, what joint related issue will come up?)</w:t>
            </w:r>
          </w:p>
        </w:tc>
        <w:tc>
          <w:tcPr>
            <w:tcW w:w="2175" w:type="dxa"/>
          </w:tcPr>
          <w:p w14:paraId="58F3467E" w14:textId="77777777" w:rsidR="000D20A9" w:rsidRDefault="000D20A9" w:rsidP="00B4229C"/>
        </w:tc>
        <w:tc>
          <w:tcPr>
            <w:tcW w:w="1980" w:type="dxa"/>
          </w:tcPr>
          <w:p w14:paraId="07E437DA" w14:textId="77777777" w:rsidR="000D20A9" w:rsidRDefault="000D20A9" w:rsidP="00B4229C"/>
        </w:tc>
        <w:tc>
          <w:tcPr>
            <w:tcW w:w="2250" w:type="dxa"/>
          </w:tcPr>
          <w:p w14:paraId="593F6522" w14:textId="77777777" w:rsidR="000D20A9" w:rsidRDefault="000D20A9" w:rsidP="00B4229C"/>
        </w:tc>
        <w:tc>
          <w:tcPr>
            <w:tcW w:w="2340" w:type="dxa"/>
          </w:tcPr>
          <w:p w14:paraId="7017B95E" w14:textId="77777777" w:rsidR="000D20A9" w:rsidRDefault="000D20A9" w:rsidP="00B4229C"/>
        </w:tc>
      </w:tr>
      <w:tr w:rsidR="000D20A9" w14:paraId="23A9267B" w14:textId="77777777" w:rsidTr="00727FAA">
        <w:trPr>
          <w:trHeight w:val="1970"/>
        </w:trPr>
        <w:tc>
          <w:tcPr>
            <w:tcW w:w="1870" w:type="dxa"/>
          </w:tcPr>
          <w:p w14:paraId="03D84B23" w14:textId="6E77B633" w:rsidR="000D20A9" w:rsidRDefault="00727FAA" w:rsidP="00B4229C">
            <w:r>
              <w:t>Associated skin findings (if any)</w:t>
            </w:r>
          </w:p>
        </w:tc>
        <w:tc>
          <w:tcPr>
            <w:tcW w:w="2175" w:type="dxa"/>
          </w:tcPr>
          <w:p w14:paraId="1BC72F52" w14:textId="77777777" w:rsidR="000D20A9" w:rsidRDefault="000D20A9" w:rsidP="00B4229C"/>
        </w:tc>
        <w:tc>
          <w:tcPr>
            <w:tcW w:w="1980" w:type="dxa"/>
          </w:tcPr>
          <w:p w14:paraId="436F19B5" w14:textId="77777777" w:rsidR="000D20A9" w:rsidRDefault="000D20A9" w:rsidP="00B4229C"/>
        </w:tc>
        <w:tc>
          <w:tcPr>
            <w:tcW w:w="2250" w:type="dxa"/>
          </w:tcPr>
          <w:p w14:paraId="183A0215" w14:textId="77777777" w:rsidR="000D20A9" w:rsidRDefault="000D20A9" w:rsidP="00B4229C"/>
        </w:tc>
        <w:tc>
          <w:tcPr>
            <w:tcW w:w="2340" w:type="dxa"/>
          </w:tcPr>
          <w:p w14:paraId="046EA47E" w14:textId="77777777" w:rsidR="000D20A9" w:rsidRDefault="000D20A9" w:rsidP="00B4229C"/>
        </w:tc>
      </w:tr>
      <w:tr w:rsidR="00727FAA" w14:paraId="2F7EA18D" w14:textId="77777777" w:rsidTr="00727FAA">
        <w:trPr>
          <w:trHeight w:val="2510"/>
        </w:trPr>
        <w:tc>
          <w:tcPr>
            <w:tcW w:w="1870" w:type="dxa"/>
          </w:tcPr>
          <w:p w14:paraId="41E0034A" w14:textId="3CFAF4EE" w:rsidR="00727FAA" w:rsidRDefault="00727FAA" w:rsidP="00B4229C">
            <w:r>
              <w:t>Other manifestations</w:t>
            </w:r>
          </w:p>
        </w:tc>
        <w:tc>
          <w:tcPr>
            <w:tcW w:w="2175" w:type="dxa"/>
          </w:tcPr>
          <w:p w14:paraId="49EAFD88" w14:textId="77777777" w:rsidR="00727FAA" w:rsidRDefault="00727FAA" w:rsidP="00B4229C"/>
        </w:tc>
        <w:tc>
          <w:tcPr>
            <w:tcW w:w="1980" w:type="dxa"/>
          </w:tcPr>
          <w:p w14:paraId="570D2777" w14:textId="77777777" w:rsidR="00727FAA" w:rsidRDefault="00727FAA" w:rsidP="00B4229C"/>
        </w:tc>
        <w:tc>
          <w:tcPr>
            <w:tcW w:w="2250" w:type="dxa"/>
          </w:tcPr>
          <w:p w14:paraId="2EAFF100" w14:textId="77777777" w:rsidR="00727FAA" w:rsidRDefault="00727FAA" w:rsidP="00B4229C"/>
        </w:tc>
        <w:tc>
          <w:tcPr>
            <w:tcW w:w="2340" w:type="dxa"/>
          </w:tcPr>
          <w:p w14:paraId="2EBD4EA3" w14:textId="77777777" w:rsidR="00727FAA" w:rsidRDefault="00727FAA" w:rsidP="00B4229C"/>
        </w:tc>
      </w:tr>
    </w:tbl>
    <w:p w14:paraId="3B44761B" w14:textId="77777777" w:rsidR="000D20A9" w:rsidRDefault="000D20A9" w:rsidP="00B4229C">
      <w:pPr>
        <w:spacing w:after="0"/>
      </w:pPr>
    </w:p>
    <w:sectPr w:rsidR="000D20A9" w:rsidSect="00727F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36991"/>
    <w:multiLevelType w:val="hybridMultilevel"/>
    <w:tmpl w:val="679AF770"/>
    <w:lvl w:ilvl="0" w:tplc="47D89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52E8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0F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02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985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FC1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6F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8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AC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53050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9C"/>
    <w:rsid w:val="00050A3D"/>
    <w:rsid w:val="000D20A9"/>
    <w:rsid w:val="004628D0"/>
    <w:rsid w:val="00727FAA"/>
    <w:rsid w:val="00B4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1DC6C"/>
  <w15:chartTrackingRefBased/>
  <w15:docId w15:val="{B6C4DF9F-7E87-48E8-BF29-299F1240B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229C"/>
    <w:pPr>
      <w:ind w:left="720"/>
      <w:contextualSpacing/>
    </w:pPr>
  </w:style>
  <w:style w:type="table" w:styleId="TableGrid">
    <w:name w:val="Table Grid"/>
    <w:basedOn w:val="TableNormal"/>
    <w:uiPriority w:val="39"/>
    <w:rsid w:val="000D2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8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1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5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2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Health Agency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Driggers, Kathryn E LT USN DHA (USA)</dc:creator>
  <cp:keywords/>
  <dc:description/>
  <cp:lastModifiedBy>Driggers, Kathryn E LT USN DHA (USA)</cp:lastModifiedBy>
  <cp:revision>2</cp:revision>
  <dcterms:created xsi:type="dcterms:W3CDTF">2023-01-25T18:31:00Z</dcterms:created>
  <dcterms:modified xsi:type="dcterms:W3CDTF">2023-01-25T18:44:00Z</dcterms:modified>
</cp:coreProperties>
</file>