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7BF64" w14:textId="57E574C5" w:rsidR="001C5EDF" w:rsidRDefault="0016631E" w:rsidP="00827B82">
      <w:pPr>
        <w:spacing w:line="240" w:lineRule="auto"/>
        <w:contextualSpacing/>
        <w:jc w:val="center"/>
        <w:rPr>
          <w:rFonts w:ascii="Arial" w:hAnsi="Arial" w:cs="Arial"/>
        </w:rPr>
      </w:pPr>
      <w:r>
        <w:rPr>
          <w:rFonts w:ascii="Arial" w:hAnsi="Arial" w:cs="Arial"/>
        </w:rPr>
        <w:t xml:space="preserve">Intro to </w:t>
      </w:r>
      <w:r w:rsidR="00827B82">
        <w:rPr>
          <w:rFonts w:ascii="Arial" w:hAnsi="Arial" w:cs="Arial"/>
        </w:rPr>
        <w:t>Tick-borne Illnesses</w:t>
      </w:r>
    </w:p>
    <w:p w14:paraId="7C26406F" w14:textId="77777777" w:rsidR="00827B82" w:rsidRDefault="00827B82" w:rsidP="00827B82">
      <w:pPr>
        <w:spacing w:line="240" w:lineRule="auto"/>
        <w:contextualSpacing/>
        <w:jc w:val="center"/>
        <w:rPr>
          <w:rFonts w:ascii="Arial" w:hAnsi="Arial" w:cs="Arial"/>
        </w:rPr>
      </w:pPr>
      <w:r>
        <w:rPr>
          <w:rFonts w:ascii="Arial" w:hAnsi="Arial" w:cs="Arial"/>
        </w:rPr>
        <w:t>19/21July2022</w:t>
      </w:r>
    </w:p>
    <w:p w14:paraId="6282CBBF" w14:textId="77777777" w:rsidR="00827B82" w:rsidRDefault="00827B82" w:rsidP="00827B82">
      <w:pPr>
        <w:spacing w:line="240" w:lineRule="auto"/>
        <w:contextualSpacing/>
        <w:jc w:val="center"/>
        <w:rPr>
          <w:rFonts w:ascii="Arial" w:hAnsi="Arial" w:cs="Arial"/>
        </w:rPr>
      </w:pPr>
    </w:p>
    <w:p w14:paraId="4ECF4E1B" w14:textId="77777777" w:rsidR="00827B82" w:rsidRDefault="00827B82" w:rsidP="00827B82">
      <w:pPr>
        <w:spacing w:line="240" w:lineRule="auto"/>
        <w:contextualSpacing/>
        <w:rPr>
          <w:rFonts w:ascii="Arial" w:hAnsi="Arial" w:cs="Arial"/>
          <w:b/>
        </w:rPr>
      </w:pPr>
      <w:r w:rsidRPr="00827B82">
        <w:rPr>
          <w:rFonts w:ascii="Arial" w:hAnsi="Arial" w:cs="Arial"/>
          <w:b/>
        </w:rPr>
        <w:t>Case 1</w:t>
      </w:r>
    </w:p>
    <w:p w14:paraId="01F434FC" w14:textId="77777777" w:rsidR="00827B82" w:rsidRDefault="00827B82" w:rsidP="00827B82">
      <w:pPr>
        <w:spacing w:line="240" w:lineRule="auto"/>
        <w:contextualSpacing/>
        <w:rPr>
          <w:rFonts w:ascii="Arial" w:hAnsi="Arial" w:cs="Arial"/>
          <w:b/>
        </w:rPr>
      </w:pPr>
    </w:p>
    <w:p w14:paraId="10A14C7D" w14:textId="77777777" w:rsidR="00D72FFD" w:rsidRDefault="00827B82" w:rsidP="00827B82">
      <w:pPr>
        <w:spacing w:line="240" w:lineRule="auto"/>
        <w:contextualSpacing/>
        <w:rPr>
          <w:rFonts w:ascii="Arial" w:hAnsi="Arial" w:cs="Arial"/>
        </w:rPr>
      </w:pPr>
      <w:r>
        <w:rPr>
          <w:rFonts w:ascii="Arial" w:hAnsi="Arial" w:cs="Arial"/>
        </w:rPr>
        <w:t xml:space="preserve">A 30 year-old friend from IM residency with no prior PMH texts you a picture during lunch of a rash on his leg. He is </w:t>
      </w:r>
      <w:r w:rsidR="00D72FFD">
        <w:rPr>
          <w:rFonts w:ascii="Arial" w:hAnsi="Arial" w:cs="Arial"/>
        </w:rPr>
        <w:t xml:space="preserve">originally </w:t>
      </w:r>
      <w:r>
        <w:rPr>
          <w:rFonts w:ascii="Arial" w:hAnsi="Arial" w:cs="Arial"/>
        </w:rPr>
        <w:t>from Pennsylvania and was last there 10 days ago visiting friends. They went hiking and reports that they also did some skeet shooting in a grassy field. He did not notice any insect bites. He states that 3 days ago (7 days after returning from PA) he noted the appearance of a red, non-tender,</w:t>
      </w:r>
      <w:r w:rsidR="001D45B0">
        <w:rPr>
          <w:rFonts w:ascii="Arial" w:hAnsi="Arial" w:cs="Arial"/>
        </w:rPr>
        <w:t xml:space="preserve"> mildly pruritic,</w:t>
      </w:r>
      <w:r>
        <w:rPr>
          <w:rFonts w:ascii="Arial" w:hAnsi="Arial" w:cs="Arial"/>
        </w:rPr>
        <w:t xml:space="preserve"> macular lesion on his mid-left thigh (photo). The lesion has expanded any now measures well over 6 cm in diameter. He has no other symptoms, takes no medications, and has no medication allergies.</w:t>
      </w:r>
    </w:p>
    <w:p w14:paraId="17001FF2" w14:textId="77777777" w:rsidR="00D72FFD" w:rsidRDefault="00D72FFD" w:rsidP="00827B82">
      <w:pPr>
        <w:spacing w:line="240" w:lineRule="auto"/>
        <w:contextualSpacing/>
        <w:rPr>
          <w:rFonts w:ascii="Arial" w:hAnsi="Arial" w:cs="Arial"/>
        </w:rPr>
      </w:pPr>
    </w:p>
    <w:p w14:paraId="7AD64ACC" w14:textId="77777777" w:rsidR="00D72FFD" w:rsidRDefault="00D72FFD" w:rsidP="00D72FFD">
      <w:pPr>
        <w:spacing w:line="240" w:lineRule="auto"/>
        <w:contextualSpacing/>
        <w:jc w:val="center"/>
        <w:rPr>
          <w:rFonts w:ascii="Arial" w:hAnsi="Arial" w:cs="Arial"/>
        </w:rPr>
      </w:pPr>
      <w:r w:rsidRPr="00D72FFD">
        <w:rPr>
          <w:rFonts w:ascii="Arial" w:hAnsi="Arial" w:cs="Arial"/>
          <w:noProof/>
        </w:rPr>
        <w:drawing>
          <wp:inline distT="0" distB="0" distL="0" distR="0" wp14:anchorId="7B0155B6" wp14:editId="7D422C09">
            <wp:extent cx="2941637" cy="2206228"/>
            <wp:effectExtent l="0" t="0" r="0" b="3810"/>
            <wp:docPr id="1" name="Picture 1" descr="C:\Users\John.Curtin\Desktop\Leish Project\IMG-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Curtin\Desktop\Leish Project\IMG-14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942934" cy="2207201"/>
                    </a:xfrm>
                    <a:prstGeom prst="rect">
                      <a:avLst/>
                    </a:prstGeom>
                    <a:noFill/>
                    <a:ln>
                      <a:noFill/>
                    </a:ln>
                  </pic:spPr>
                </pic:pic>
              </a:graphicData>
            </a:graphic>
          </wp:inline>
        </w:drawing>
      </w:r>
    </w:p>
    <w:p w14:paraId="0A0063AE" w14:textId="77777777" w:rsidR="00D72FFD" w:rsidRDefault="00D72FFD" w:rsidP="00827B82">
      <w:pPr>
        <w:spacing w:line="240" w:lineRule="auto"/>
        <w:contextualSpacing/>
        <w:rPr>
          <w:rFonts w:ascii="Arial" w:hAnsi="Arial" w:cs="Arial"/>
        </w:rPr>
      </w:pPr>
    </w:p>
    <w:p w14:paraId="4BFCCF85" w14:textId="77777777" w:rsidR="00D72FFD" w:rsidRDefault="00D72FFD" w:rsidP="00D72FFD">
      <w:pPr>
        <w:pStyle w:val="ListParagraph"/>
        <w:numPr>
          <w:ilvl w:val="0"/>
          <w:numId w:val="1"/>
        </w:numPr>
        <w:spacing w:line="240" w:lineRule="auto"/>
        <w:rPr>
          <w:rFonts w:ascii="Arial" w:hAnsi="Arial" w:cs="Arial"/>
        </w:rPr>
      </w:pPr>
      <w:r>
        <w:rPr>
          <w:rFonts w:ascii="Arial" w:hAnsi="Arial" w:cs="Arial"/>
        </w:rPr>
        <w:t>What is the diagnosis?</w:t>
      </w:r>
      <w:r w:rsidR="00266D29">
        <w:rPr>
          <w:rFonts w:ascii="Arial" w:hAnsi="Arial" w:cs="Arial"/>
        </w:rPr>
        <w:t xml:space="preserve"> What is the specific underlying pathogen?</w:t>
      </w:r>
    </w:p>
    <w:p w14:paraId="3CB1FBD5" w14:textId="77777777" w:rsidR="00D72FFD" w:rsidRDefault="00D72FFD" w:rsidP="00D72FFD">
      <w:pPr>
        <w:pStyle w:val="ListParagraph"/>
        <w:spacing w:line="240" w:lineRule="auto"/>
        <w:rPr>
          <w:rFonts w:ascii="Arial" w:hAnsi="Arial" w:cs="Arial"/>
        </w:rPr>
      </w:pPr>
    </w:p>
    <w:p w14:paraId="1316DE0B" w14:textId="77777777" w:rsidR="00D72FFD" w:rsidRDefault="00D72FFD" w:rsidP="00D72FFD">
      <w:pPr>
        <w:pStyle w:val="ListParagraph"/>
        <w:numPr>
          <w:ilvl w:val="0"/>
          <w:numId w:val="1"/>
        </w:numPr>
        <w:spacing w:line="240" w:lineRule="auto"/>
        <w:rPr>
          <w:rFonts w:ascii="Arial" w:hAnsi="Arial" w:cs="Arial"/>
        </w:rPr>
      </w:pPr>
      <w:r>
        <w:rPr>
          <w:rFonts w:ascii="Arial" w:hAnsi="Arial" w:cs="Arial"/>
        </w:rPr>
        <w:t>What is the other primary differential consideration for this rash, and how can you (generally) distinguish between them?</w:t>
      </w:r>
    </w:p>
    <w:p w14:paraId="6F51004B" w14:textId="77777777" w:rsidR="00D72FFD" w:rsidRPr="00D72FFD" w:rsidRDefault="00D72FFD" w:rsidP="00D72FFD">
      <w:pPr>
        <w:pStyle w:val="ListParagraph"/>
        <w:rPr>
          <w:rFonts w:ascii="Arial" w:hAnsi="Arial" w:cs="Arial"/>
        </w:rPr>
      </w:pPr>
    </w:p>
    <w:p w14:paraId="11853536" w14:textId="77777777" w:rsidR="00593AE9" w:rsidRDefault="00593AE9" w:rsidP="00D72FFD">
      <w:pPr>
        <w:pStyle w:val="ListParagraph"/>
        <w:numPr>
          <w:ilvl w:val="0"/>
          <w:numId w:val="1"/>
        </w:numPr>
        <w:spacing w:line="240" w:lineRule="auto"/>
        <w:rPr>
          <w:rFonts w:ascii="Arial" w:hAnsi="Arial" w:cs="Arial"/>
        </w:rPr>
      </w:pPr>
      <w:r>
        <w:rPr>
          <w:rFonts w:ascii="Arial" w:hAnsi="Arial" w:cs="Arial"/>
        </w:rPr>
        <w:t>What is the epidemiology of this infection? What is the primary vector?</w:t>
      </w:r>
    </w:p>
    <w:p w14:paraId="3E5704C0" w14:textId="77777777" w:rsidR="00593AE9" w:rsidRPr="00593AE9" w:rsidRDefault="00593AE9" w:rsidP="00593AE9">
      <w:pPr>
        <w:pStyle w:val="ListParagraph"/>
        <w:rPr>
          <w:rFonts w:ascii="Arial" w:hAnsi="Arial" w:cs="Arial"/>
        </w:rPr>
      </w:pPr>
    </w:p>
    <w:p w14:paraId="2B5E1311" w14:textId="77777777" w:rsidR="00593AE9" w:rsidRDefault="00593AE9" w:rsidP="00D72FFD">
      <w:pPr>
        <w:pStyle w:val="ListParagraph"/>
        <w:numPr>
          <w:ilvl w:val="0"/>
          <w:numId w:val="1"/>
        </w:numPr>
        <w:spacing w:line="240" w:lineRule="auto"/>
        <w:rPr>
          <w:rFonts w:ascii="Arial" w:hAnsi="Arial" w:cs="Arial"/>
        </w:rPr>
      </w:pPr>
      <w:r>
        <w:rPr>
          <w:rFonts w:ascii="Arial" w:hAnsi="Arial" w:cs="Arial"/>
        </w:rPr>
        <w:t xml:space="preserve">What other important infections can be transmitted by this vector? </w:t>
      </w:r>
    </w:p>
    <w:p w14:paraId="530E3A6F" w14:textId="77777777" w:rsidR="00593AE9" w:rsidRPr="00593AE9" w:rsidRDefault="00593AE9" w:rsidP="00593AE9">
      <w:pPr>
        <w:pStyle w:val="ListParagraph"/>
        <w:rPr>
          <w:rFonts w:ascii="Arial" w:hAnsi="Arial" w:cs="Arial"/>
        </w:rPr>
      </w:pPr>
    </w:p>
    <w:p w14:paraId="63E48432" w14:textId="77777777" w:rsidR="00593AE9" w:rsidRPr="00593AE9" w:rsidRDefault="00D72FFD" w:rsidP="00593AE9">
      <w:pPr>
        <w:pStyle w:val="ListParagraph"/>
        <w:numPr>
          <w:ilvl w:val="0"/>
          <w:numId w:val="1"/>
        </w:numPr>
        <w:spacing w:line="240" w:lineRule="auto"/>
        <w:rPr>
          <w:rFonts w:ascii="Arial" w:hAnsi="Arial" w:cs="Arial"/>
        </w:rPr>
      </w:pPr>
      <w:r>
        <w:rPr>
          <w:rFonts w:ascii="Arial" w:hAnsi="Arial" w:cs="Arial"/>
        </w:rPr>
        <w:t>What is your next step in evaluation and/or treatment of this patient?</w:t>
      </w:r>
    </w:p>
    <w:p w14:paraId="50B06421" w14:textId="77777777" w:rsidR="00D72FFD" w:rsidRDefault="00D72FFD" w:rsidP="00D72FFD">
      <w:pPr>
        <w:spacing w:line="240" w:lineRule="auto"/>
        <w:rPr>
          <w:rFonts w:ascii="Arial" w:hAnsi="Arial" w:cs="Arial"/>
        </w:rPr>
      </w:pPr>
      <w:r>
        <w:rPr>
          <w:rFonts w:ascii="Arial" w:hAnsi="Arial" w:cs="Arial"/>
        </w:rPr>
        <w:t xml:space="preserve">Later, you are called to the ER to see a patient with “headache and difficulty closing his eye”. You say that this sounds more like a Neuro patient, but they add that there’s “a weird rash too”. On exam, the patient complains of a global headache and neck stiffness. The ER has already performed a lumbar puncture, and the CSF </w:t>
      </w:r>
      <w:r w:rsidR="00593AE9">
        <w:rPr>
          <w:rFonts w:ascii="Arial" w:hAnsi="Arial" w:cs="Arial"/>
        </w:rPr>
        <w:t xml:space="preserve">formula is as follows: </w:t>
      </w:r>
      <w:r w:rsidR="002E6A2D">
        <w:rPr>
          <w:rFonts w:ascii="Arial" w:hAnsi="Arial" w:cs="Arial"/>
        </w:rPr>
        <w:t xml:space="preserve">protein 83, glucose 50, WBC 75, RBC 2, N 19%, L 75%, Gram stain and M/E PCR negative. </w:t>
      </w:r>
      <w:r w:rsidR="00593AE9">
        <w:rPr>
          <w:rFonts w:ascii="Arial" w:hAnsi="Arial" w:cs="Arial"/>
        </w:rPr>
        <w:t>On exam, you note the following findings:</w:t>
      </w:r>
    </w:p>
    <w:p w14:paraId="19FE2A65" w14:textId="77777777" w:rsidR="002915E5" w:rsidRDefault="002915E5" w:rsidP="00D72FFD">
      <w:pPr>
        <w:spacing w:line="240" w:lineRule="auto"/>
        <w:rPr>
          <w:rFonts w:ascii="Arial" w:hAnsi="Arial" w:cs="Arial"/>
        </w:rPr>
      </w:pPr>
    </w:p>
    <w:p w14:paraId="46AD2774" w14:textId="77777777" w:rsidR="002915E5" w:rsidRDefault="00A913FB" w:rsidP="00A913FB">
      <w:pPr>
        <w:spacing w:line="24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6EA05E76" wp14:editId="1954C530">
                <wp:simplePos x="0" y="0"/>
                <wp:positionH relativeFrom="column">
                  <wp:posOffset>1990090</wp:posOffset>
                </wp:positionH>
                <wp:positionV relativeFrom="paragraph">
                  <wp:posOffset>1419225</wp:posOffset>
                </wp:positionV>
                <wp:extent cx="257175" cy="171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57175" cy="17145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FAE9" id="Rectangle 5" o:spid="_x0000_s1026" style="position:absolute;margin-left:156.7pt;margin-top:111.75pt;width:20.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" fillcolor="windowText" strokecolor="windowText" strokeweight="1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641D80B3" wp14:editId="5ADF510E">
                <wp:simplePos x="0" y="0"/>
                <wp:positionH relativeFrom="column">
                  <wp:posOffset>1494790</wp:posOffset>
                </wp:positionH>
                <wp:positionV relativeFrom="paragraph">
                  <wp:posOffset>1447800</wp:posOffset>
                </wp:positionV>
                <wp:extent cx="257175" cy="190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57175" cy="190500"/>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45E3" id="Rectangle 4" o:spid="_x0000_s1026" style="position:absolute;margin-left:117.7pt;margin-top:114pt;width:20.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" fillcolor="black [3213]" strokecolor="black [3213]" strokeweight="1pt"/>
            </w:pict>
          </mc:Fallback>
        </mc:AlternateContent>
      </w:r>
      <w:r w:rsidR="002915E5" w:rsidRPr="002915E5">
        <w:rPr>
          <w:rFonts w:ascii="Arial" w:hAnsi="Arial" w:cs="Arial"/>
          <w:noProof/>
        </w:rPr>
        <w:drawing>
          <wp:inline distT="0" distB="0" distL="0" distR="0" wp14:anchorId="443573DB" wp14:editId="51AA765E">
            <wp:extent cx="2835730" cy="2447925"/>
            <wp:effectExtent l="0" t="0" r="3175" b="0"/>
            <wp:docPr id="3" name="Picture 3" descr="C:\Users\John.Curtin\Pictures\Saved Pictures\IMG-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Curtin\Pictures\Saved Pictures\IMG-13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9304" cy="2451010"/>
                    </a:xfrm>
                    <a:prstGeom prst="rect">
                      <a:avLst/>
                    </a:prstGeom>
                    <a:noFill/>
                    <a:ln>
                      <a:noFill/>
                    </a:ln>
                  </pic:spPr>
                </pic:pic>
              </a:graphicData>
            </a:graphic>
          </wp:inline>
        </w:drawing>
      </w:r>
      <w:r w:rsidRPr="00A913FB">
        <w:rPr>
          <w:rFonts w:ascii="Arial" w:hAnsi="Arial" w:cs="Arial"/>
          <w:noProof/>
        </w:rPr>
        <w:drawing>
          <wp:inline distT="0" distB="0" distL="0" distR="0" wp14:anchorId="138BDDE0" wp14:editId="77CB9929">
            <wp:extent cx="2149636" cy="2866688"/>
            <wp:effectExtent l="0" t="0" r="3175" b="0"/>
            <wp:docPr id="6" name="Picture 6" descr="C:\Users\John.Curtin\Desktop\Leish Project\IMG-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Curtin\Desktop\Leish Project\IMG-09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930" cy="2877748"/>
                    </a:xfrm>
                    <a:prstGeom prst="rect">
                      <a:avLst/>
                    </a:prstGeom>
                    <a:noFill/>
                    <a:ln>
                      <a:noFill/>
                    </a:ln>
                  </pic:spPr>
                </pic:pic>
              </a:graphicData>
            </a:graphic>
          </wp:inline>
        </w:drawing>
      </w:r>
    </w:p>
    <w:p w14:paraId="7BCF60E8" w14:textId="77777777" w:rsidR="00593AE9" w:rsidRDefault="00593AE9" w:rsidP="00D72FFD">
      <w:pPr>
        <w:spacing w:line="240" w:lineRule="auto"/>
        <w:rPr>
          <w:rFonts w:ascii="Arial" w:hAnsi="Arial" w:cs="Arial"/>
        </w:rPr>
      </w:pPr>
    </w:p>
    <w:p w14:paraId="5DC5A754" w14:textId="77777777" w:rsidR="00593AE9" w:rsidRDefault="00593AE9" w:rsidP="00593AE9">
      <w:pPr>
        <w:pStyle w:val="ListParagraph"/>
        <w:numPr>
          <w:ilvl w:val="0"/>
          <w:numId w:val="1"/>
        </w:numPr>
        <w:spacing w:line="240" w:lineRule="auto"/>
        <w:rPr>
          <w:rFonts w:ascii="Arial" w:hAnsi="Arial" w:cs="Arial"/>
        </w:rPr>
      </w:pPr>
      <w:r>
        <w:rPr>
          <w:rFonts w:ascii="Arial" w:hAnsi="Arial" w:cs="Arial"/>
        </w:rPr>
        <w:t>What is this patient’s diagnosis, and how does it differ from your friend?</w:t>
      </w:r>
    </w:p>
    <w:p w14:paraId="02B135E2" w14:textId="77777777" w:rsidR="00593AE9" w:rsidRDefault="00593AE9" w:rsidP="00593AE9">
      <w:pPr>
        <w:pStyle w:val="ListParagraph"/>
        <w:spacing w:line="240" w:lineRule="auto"/>
        <w:rPr>
          <w:rFonts w:ascii="Arial" w:hAnsi="Arial" w:cs="Arial"/>
        </w:rPr>
      </w:pPr>
    </w:p>
    <w:p w14:paraId="636CD5F2" w14:textId="77777777" w:rsidR="00593AE9" w:rsidRDefault="00593AE9" w:rsidP="00593AE9">
      <w:pPr>
        <w:pStyle w:val="ListParagraph"/>
        <w:numPr>
          <w:ilvl w:val="0"/>
          <w:numId w:val="1"/>
        </w:numPr>
        <w:spacing w:line="240" w:lineRule="auto"/>
        <w:rPr>
          <w:rFonts w:ascii="Arial" w:hAnsi="Arial" w:cs="Arial"/>
        </w:rPr>
      </w:pPr>
      <w:r>
        <w:rPr>
          <w:rFonts w:ascii="Arial" w:hAnsi="Arial" w:cs="Arial"/>
        </w:rPr>
        <w:t>What are the stages of this infection, and what manifestations can be seen with each stage?</w:t>
      </w:r>
    </w:p>
    <w:p w14:paraId="6158A39E" w14:textId="77777777" w:rsidR="007A1107" w:rsidRPr="007A1107" w:rsidRDefault="007A1107" w:rsidP="007A1107">
      <w:pPr>
        <w:pStyle w:val="ListParagraph"/>
        <w:rPr>
          <w:rFonts w:ascii="Arial" w:hAnsi="Arial" w:cs="Arial"/>
        </w:rPr>
      </w:pPr>
    </w:p>
    <w:p w14:paraId="2089DB29" w14:textId="77777777" w:rsidR="007A1107" w:rsidRDefault="007A1107" w:rsidP="00593AE9">
      <w:pPr>
        <w:pStyle w:val="ListParagraph"/>
        <w:numPr>
          <w:ilvl w:val="0"/>
          <w:numId w:val="1"/>
        </w:numPr>
        <w:spacing w:line="240" w:lineRule="auto"/>
        <w:rPr>
          <w:rFonts w:ascii="Arial" w:hAnsi="Arial" w:cs="Arial"/>
        </w:rPr>
      </w:pPr>
      <w:r>
        <w:rPr>
          <w:rFonts w:ascii="Arial" w:hAnsi="Arial" w:cs="Arial"/>
        </w:rPr>
        <w:t xml:space="preserve">When </w:t>
      </w:r>
      <w:r w:rsidR="000C6951">
        <w:rPr>
          <w:rFonts w:ascii="Arial" w:hAnsi="Arial" w:cs="Arial"/>
        </w:rPr>
        <w:t xml:space="preserve">is </w:t>
      </w:r>
      <w:r>
        <w:rPr>
          <w:rFonts w:ascii="Arial" w:hAnsi="Arial" w:cs="Arial"/>
        </w:rPr>
        <w:t>testing indicated, what is the best test for diagnosis? What algorithms are available, and which one do we use currently at WR?</w:t>
      </w:r>
    </w:p>
    <w:p w14:paraId="63A989E9" w14:textId="77777777" w:rsidR="007A1107" w:rsidRPr="007A1107" w:rsidRDefault="007A1107" w:rsidP="007A1107">
      <w:pPr>
        <w:pStyle w:val="ListParagraph"/>
        <w:rPr>
          <w:rFonts w:ascii="Arial" w:hAnsi="Arial" w:cs="Arial"/>
        </w:rPr>
      </w:pPr>
    </w:p>
    <w:p w14:paraId="7A1C9D90" w14:textId="77777777" w:rsidR="007A1107" w:rsidRPr="007A1107" w:rsidRDefault="007A1107" w:rsidP="007A1107">
      <w:pPr>
        <w:pStyle w:val="ListParagraph"/>
        <w:numPr>
          <w:ilvl w:val="0"/>
          <w:numId w:val="1"/>
        </w:numPr>
        <w:spacing w:line="240" w:lineRule="auto"/>
        <w:rPr>
          <w:rFonts w:ascii="Arial" w:hAnsi="Arial" w:cs="Arial"/>
        </w:rPr>
      </w:pPr>
      <w:r>
        <w:rPr>
          <w:rFonts w:ascii="Arial" w:hAnsi="Arial" w:cs="Arial"/>
        </w:rPr>
        <w:t>How could you diagnosis CNS Lyme disease? Lyme arthritis?</w:t>
      </w:r>
    </w:p>
    <w:p w14:paraId="36D5890F" w14:textId="77777777" w:rsidR="00593AE9" w:rsidRDefault="00593AE9" w:rsidP="00593AE9">
      <w:pPr>
        <w:pStyle w:val="ListParagraph"/>
        <w:spacing w:line="240" w:lineRule="auto"/>
        <w:rPr>
          <w:rFonts w:ascii="Arial" w:hAnsi="Arial" w:cs="Arial"/>
        </w:rPr>
      </w:pPr>
    </w:p>
    <w:p w14:paraId="38F7E615" w14:textId="77777777" w:rsidR="00593AE9" w:rsidRDefault="00593AE9" w:rsidP="00593AE9">
      <w:pPr>
        <w:pStyle w:val="ListParagraph"/>
        <w:numPr>
          <w:ilvl w:val="0"/>
          <w:numId w:val="1"/>
        </w:numPr>
        <w:spacing w:line="240" w:lineRule="auto"/>
        <w:rPr>
          <w:rFonts w:ascii="Arial" w:hAnsi="Arial" w:cs="Arial"/>
        </w:rPr>
      </w:pPr>
      <w:r>
        <w:rPr>
          <w:rFonts w:ascii="Arial" w:hAnsi="Arial" w:cs="Arial"/>
        </w:rPr>
        <w:t xml:space="preserve">The above patient abruptly becomes lightheaded and </w:t>
      </w:r>
      <w:proofErr w:type="spellStart"/>
      <w:r>
        <w:rPr>
          <w:rFonts w:ascii="Arial" w:hAnsi="Arial" w:cs="Arial"/>
        </w:rPr>
        <w:t>syncopizes</w:t>
      </w:r>
      <w:proofErr w:type="spellEnd"/>
      <w:r>
        <w:rPr>
          <w:rFonts w:ascii="Arial" w:hAnsi="Arial" w:cs="Arial"/>
        </w:rPr>
        <w:t xml:space="preserve"> in the ER. You ask the ER staff to obtain an EKG, and see the following finding. </w:t>
      </w:r>
      <w:r w:rsidR="00266D29">
        <w:rPr>
          <w:rFonts w:ascii="Arial" w:hAnsi="Arial" w:cs="Arial"/>
        </w:rPr>
        <w:t xml:space="preserve">Aside from </w:t>
      </w:r>
      <w:r w:rsidR="007A7143">
        <w:rPr>
          <w:rFonts w:ascii="Arial" w:hAnsi="Arial" w:cs="Arial"/>
        </w:rPr>
        <w:t xml:space="preserve">appropriate </w:t>
      </w:r>
      <w:r w:rsidR="00266D29">
        <w:rPr>
          <w:rFonts w:ascii="Arial" w:hAnsi="Arial" w:cs="Arial"/>
        </w:rPr>
        <w:t>antibiotics, h</w:t>
      </w:r>
      <w:r>
        <w:rPr>
          <w:rFonts w:ascii="Arial" w:hAnsi="Arial" w:cs="Arial"/>
        </w:rPr>
        <w:t>ow do you recommend that this condition be managed?</w:t>
      </w:r>
    </w:p>
    <w:p w14:paraId="1942811C" w14:textId="77777777" w:rsidR="00AE25B8" w:rsidRPr="00AE25B8" w:rsidRDefault="00AE25B8" w:rsidP="00AE25B8">
      <w:pPr>
        <w:pStyle w:val="ListParagraph"/>
        <w:rPr>
          <w:rFonts w:ascii="Arial" w:hAnsi="Arial" w:cs="Arial"/>
        </w:rPr>
      </w:pPr>
    </w:p>
    <w:p w14:paraId="275FBB9B" w14:textId="77777777" w:rsidR="00593AE9" w:rsidRPr="00AE25B8" w:rsidRDefault="00AE25B8" w:rsidP="00AE25B8">
      <w:pPr>
        <w:spacing w:line="240" w:lineRule="auto"/>
        <w:jc w:val="center"/>
        <w:rPr>
          <w:rFonts w:ascii="Arial" w:hAnsi="Arial" w:cs="Arial"/>
        </w:rPr>
      </w:pPr>
      <w:r>
        <w:rPr>
          <w:noProof/>
        </w:rPr>
        <w:drawing>
          <wp:inline distT="0" distB="0" distL="0" distR="0" wp14:anchorId="58BFC256" wp14:editId="4F8F549A">
            <wp:extent cx="4671084" cy="2305050"/>
            <wp:effectExtent l="0" t="0" r="0" b="0"/>
            <wp:docPr id="7" name="Picture 7" descr="AV block: 3rd degree (complete heart block) • LITFL • EC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 block: 3rd degree (complete heart block) • LITFL • ECG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277" cy="2316989"/>
                    </a:xfrm>
                    <a:prstGeom prst="rect">
                      <a:avLst/>
                    </a:prstGeom>
                    <a:noFill/>
                    <a:ln>
                      <a:noFill/>
                    </a:ln>
                  </pic:spPr>
                </pic:pic>
              </a:graphicData>
            </a:graphic>
          </wp:inline>
        </w:drawing>
      </w:r>
    </w:p>
    <w:p w14:paraId="1EACF823" w14:textId="45ACE13E" w:rsidR="00593AE9" w:rsidRDefault="00A913FB" w:rsidP="00593AE9">
      <w:pPr>
        <w:pStyle w:val="ListParagraph"/>
        <w:numPr>
          <w:ilvl w:val="0"/>
          <w:numId w:val="1"/>
        </w:numPr>
        <w:spacing w:line="240" w:lineRule="auto"/>
        <w:rPr>
          <w:rFonts w:ascii="Arial" w:hAnsi="Arial" w:cs="Arial"/>
        </w:rPr>
      </w:pPr>
      <w:r>
        <w:rPr>
          <w:rFonts w:ascii="Arial" w:hAnsi="Arial" w:cs="Arial"/>
        </w:rPr>
        <w:lastRenderedPageBreak/>
        <w:t>The ER staff curbside you as you attempt to escape about a</w:t>
      </w:r>
      <w:r w:rsidR="00593AE9" w:rsidRPr="00593AE9">
        <w:rPr>
          <w:rFonts w:ascii="Arial" w:hAnsi="Arial" w:cs="Arial"/>
        </w:rPr>
        <w:t xml:space="preserve"> pregnant woman </w:t>
      </w:r>
      <w:r>
        <w:rPr>
          <w:rFonts w:ascii="Arial" w:hAnsi="Arial" w:cs="Arial"/>
        </w:rPr>
        <w:t xml:space="preserve">in the next room over </w:t>
      </w:r>
      <w:r w:rsidR="00593AE9" w:rsidRPr="00593AE9">
        <w:rPr>
          <w:rFonts w:ascii="Arial" w:hAnsi="Arial" w:cs="Arial"/>
        </w:rPr>
        <w:t xml:space="preserve">with a history of severe photosensitivity </w:t>
      </w:r>
      <w:r w:rsidR="00320D5A">
        <w:rPr>
          <w:rFonts w:ascii="Arial" w:hAnsi="Arial" w:cs="Arial"/>
        </w:rPr>
        <w:t>to multiple medications presenting</w:t>
      </w:r>
      <w:r w:rsidR="00593AE9" w:rsidRPr="00593AE9">
        <w:rPr>
          <w:rFonts w:ascii="Arial" w:hAnsi="Arial" w:cs="Arial"/>
        </w:rPr>
        <w:t xml:space="preserve"> with a classic EM rash. What </w:t>
      </w:r>
      <w:r w:rsidR="0021163A">
        <w:rPr>
          <w:rFonts w:ascii="Arial" w:hAnsi="Arial" w:cs="Arial"/>
        </w:rPr>
        <w:t>alternative oral</w:t>
      </w:r>
      <w:r w:rsidR="00593AE9" w:rsidRPr="00593AE9">
        <w:rPr>
          <w:rFonts w:ascii="Arial" w:hAnsi="Arial" w:cs="Arial"/>
        </w:rPr>
        <w:t xml:space="preserve"> treatment options are available?</w:t>
      </w:r>
    </w:p>
    <w:p w14:paraId="6CB80D7C" w14:textId="77777777" w:rsidR="00266D29" w:rsidRPr="00266D29" w:rsidRDefault="00266D29" w:rsidP="00266D29">
      <w:pPr>
        <w:pStyle w:val="ListParagraph"/>
        <w:rPr>
          <w:rFonts w:ascii="Arial" w:hAnsi="Arial" w:cs="Arial"/>
        </w:rPr>
      </w:pPr>
    </w:p>
    <w:p w14:paraId="6BEA45C8" w14:textId="0503EC8A" w:rsidR="00266D29" w:rsidRPr="007A1107" w:rsidRDefault="00266D29" w:rsidP="007A1107">
      <w:pPr>
        <w:pStyle w:val="ListParagraph"/>
        <w:numPr>
          <w:ilvl w:val="0"/>
          <w:numId w:val="1"/>
        </w:numPr>
        <w:spacing w:line="240" w:lineRule="auto"/>
        <w:rPr>
          <w:rFonts w:ascii="Arial" w:hAnsi="Arial" w:cs="Arial"/>
        </w:rPr>
      </w:pPr>
      <w:r>
        <w:rPr>
          <w:rFonts w:ascii="Arial" w:hAnsi="Arial" w:cs="Arial"/>
        </w:rPr>
        <w:t xml:space="preserve">When </w:t>
      </w:r>
      <w:r w:rsidR="002D3FFA">
        <w:rPr>
          <w:rFonts w:ascii="Arial" w:hAnsi="Arial" w:cs="Arial"/>
        </w:rPr>
        <w:t>sh</w:t>
      </w:r>
      <w:r>
        <w:rPr>
          <w:rFonts w:ascii="Arial" w:hAnsi="Arial" w:cs="Arial"/>
        </w:rPr>
        <w:t xml:space="preserve">ould you consider IV therapy </w:t>
      </w:r>
      <w:r w:rsidR="009677B0">
        <w:rPr>
          <w:rFonts w:ascii="Arial" w:hAnsi="Arial" w:cs="Arial"/>
        </w:rPr>
        <w:t>for</w:t>
      </w:r>
      <w:r>
        <w:rPr>
          <w:rFonts w:ascii="Arial" w:hAnsi="Arial" w:cs="Arial"/>
        </w:rPr>
        <w:t xml:space="preserve"> Lyme disease?</w:t>
      </w:r>
    </w:p>
    <w:p w14:paraId="1583EDB0" w14:textId="77777777" w:rsidR="00266D29" w:rsidRPr="00266D29" w:rsidRDefault="00266D29" w:rsidP="00266D29">
      <w:pPr>
        <w:pStyle w:val="ListParagraph"/>
        <w:rPr>
          <w:rFonts w:ascii="Arial" w:hAnsi="Arial" w:cs="Arial"/>
        </w:rPr>
      </w:pPr>
    </w:p>
    <w:p w14:paraId="65830F96" w14:textId="274E6699" w:rsidR="002E6A2D" w:rsidRPr="00F9241D" w:rsidRDefault="00A913FB" w:rsidP="00774DBC">
      <w:pPr>
        <w:pStyle w:val="ListParagraph"/>
        <w:numPr>
          <w:ilvl w:val="0"/>
          <w:numId w:val="1"/>
        </w:numPr>
        <w:spacing w:line="240" w:lineRule="auto"/>
        <w:rPr>
          <w:rFonts w:ascii="Arial" w:hAnsi="Arial" w:cs="Arial"/>
        </w:rPr>
      </w:pPr>
      <w:r>
        <w:rPr>
          <w:rFonts w:ascii="Arial" w:hAnsi="Arial" w:cs="Arial"/>
        </w:rPr>
        <w:t>One week later y</w:t>
      </w:r>
      <w:r w:rsidR="00266D29">
        <w:rPr>
          <w:rFonts w:ascii="Arial" w:hAnsi="Arial" w:cs="Arial"/>
        </w:rPr>
        <w:t>ou</w:t>
      </w:r>
      <w:r>
        <w:rPr>
          <w:rFonts w:ascii="Arial" w:hAnsi="Arial" w:cs="Arial"/>
        </w:rPr>
        <w:t>r</w:t>
      </w:r>
      <w:r w:rsidR="00266D29">
        <w:rPr>
          <w:rFonts w:ascii="Arial" w:hAnsi="Arial" w:cs="Arial"/>
        </w:rPr>
        <w:t xml:space="preserve"> friend </w:t>
      </w:r>
      <w:r>
        <w:rPr>
          <w:rFonts w:ascii="Arial" w:hAnsi="Arial" w:cs="Arial"/>
        </w:rPr>
        <w:t>again waltzes</w:t>
      </w:r>
      <w:r w:rsidR="00266D29">
        <w:rPr>
          <w:rFonts w:ascii="Arial" w:hAnsi="Arial" w:cs="Arial"/>
        </w:rPr>
        <w:t xml:space="preserve"> back in</w:t>
      </w:r>
      <w:r>
        <w:rPr>
          <w:rFonts w:ascii="Arial" w:hAnsi="Arial" w:cs="Arial"/>
        </w:rPr>
        <w:t>to your</w:t>
      </w:r>
      <w:r w:rsidR="00266D29">
        <w:rPr>
          <w:rFonts w:ascii="Arial" w:hAnsi="Arial" w:cs="Arial"/>
        </w:rPr>
        <w:t xml:space="preserve"> clinic, and this time states that he found a</w:t>
      </w:r>
      <w:r>
        <w:rPr>
          <w:rFonts w:ascii="Arial" w:hAnsi="Arial" w:cs="Arial"/>
        </w:rPr>
        <w:t>nother</w:t>
      </w:r>
      <w:r w:rsidR="00266D29">
        <w:rPr>
          <w:rFonts w:ascii="Arial" w:hAnsi="Arial" w:cs="Arial"/>
        </w:rPr>
        <w:t xml:space="preserve"> tick on him after yet another skeet shooting trip. </w:t>
      </w:r>
      <w:r>
        <w:rPr>
          <w:rFonts w:ascii="Arial" w:hAnsi="Arial" w:cs="Arial"/>
        </w:rPr>
        <w:t xml:space="preserve">There is no rash and he is afebrile. He brought the tick with him but says he “sat on it on the way over, so it might be a little squished”. </w:t>
      </w:r>
      <w:r w:rsidR="00266D29">
        <w:rPr>
          <w:rFonts w:ascii="Arial" w:hAnsi="Arial" w:cs="Arial"/>
        </w:rPr>
        <w:t>He is asking about post-exposure prophylaxis for Lyme disease. What are the indications for post-exposure Lyme prophylaxis, and assuming that he meets them, what would you prescribe?</w:t>
      </w:r>
    </w:p>
    <w:p w14:paraId="621D4876" w14:textId="77777777" w:rsidR="00143E8C" w:rsidRDefault="00143E8C" w:rsidP="00774DBC">
      <w:pPr>
        <w:spacing w:line="240" w:lineRule="auto"/>
        <w:rPr>
          <w:rFonts w:ascii="Arial" w:hAnsi="Arial" w:cs="Arial"/>
        </w:rPr>
      </w:pPr>
    </w:p>
    <w:p w14:paraId="61E1A462" w14:textId="5C65229D" w:rsidR="00143E8C" w:rsidRPr="00143E8C" w:rsidRDefault="00143E8C" w:rsidP="00774DBC">
      <w:pPr>
        <w:spacing w:line="240" w:lineRule="auto"/>
        <w:rPr>
          <w:rFonts w:ascii="Arial" w:hAnsi="Arial" w:cs="Arial"/>
          <w:b/>
          <w:bCs/>
        </w:rPr>
      </w:pPr>
      <w:r w:rsidRPr="00143E8C">
        <w:rPr>
          <w:rFonts w:ascii="Arial" w:hAnsi="Arial" w:cs="Arial"/>
          <w:b/>
          <w:bCs/>
        </w:rPr>
        <w:t>Case 2</w:t>
      </w:r>
    </w:p>
    <w:p w14:paraId="2EEDB5DB" w14:textId="6409DEA8" w:rsidR="00143E8C" w:rsidRDefault="00564053" w:rsidP="00774DBC">
      <w:pPr>
        <w:spacing w:line="240" w:lineRule="auto"/>
        <w:rPr>
          <w:rFonts w:ascii="Arial" w:hAnsi="Arial" w:cs="Arial"/>
        </w:rPr>
      </w:pPr>
      <w:r>
        <w:rPr>
          <w:rFonts w:ascii="Arial" w:hAnsi="Arial" w:cs="Arial"/>
        </w:rPr>
        <w:t xml:space="preserve">A </w:t>
      </w:r>
      <w:proofErr w:type="gramStart"/>
      <w:r>
        <w:rPr>
          <w:rFonts w:ascii="Arial" w:hAnsi="Arial" w:cs="Arial"/>
        </w:rPr>
        <w:t>50 year-old</w:t>
      </w:r>
      <w:proofErr w:type="gramEnd"/>
      <w:r>
        <w:rPr>
          <w:rFonts w:ascii="Arial" w:hAnsi="Arial" w:cs="Arial"/>
        </w:rPr>
        <w:t xml:space="preserve"> </w:t>
      </w:r>
      <w:r w:rsidR="004B5664">
        <w:rPr>
          <w:rFonts w:ascii="Arial" w:hAnsi="Arial" w:cs="Arial"/>
        </w:rPr>
        <w:t xml:space="preserve">a </w:t>
      </w:r>
      <w:r>
        <w:rPr>
          <w:rFonts w:ascii="Arial" w:hAnsi="Arial" w:cs="Arial"/>
        </w:rPr>
        <w:t>woman presents to the ER with complaints of ongoing fever, chills,</w:t>
      </w:r>
      <w:r w:rsidR="004B5664">
        <w:rPr>
          <w:rFonts w:ascii="Arial" w:hAnsi="Arial" w:cs="Arial"/>
        </w:rPr>
        <w:t xml:space="preserve"> fatigue, headache,</w:t>
      </w:r>
      <w:r>
        <w:rPr>
          <w:rFonts w:ascii="Arial" w:hAnsi="Arial" w:cs="Arial"/>
        </w:rPr>
        <w:t xml:space="preserve"> and malaise. </w:t>
      </w:r>
      <w:r w:rsidR="004B5664">
        <w:rPr>
          <w:rFonts w:ascii="Arial" w:hAnsi="Arial" w:cs="Arial"/>
        </w:rPr>
        <w:t xml:space="preserve">She is </w:t>
      </w:r>
      <w:proofErr w:type="spellStart"/>
      <w:r w:rsidR="004B5664">
        <w:rPr>
          <w:rFonts w:ascii="Arial" w:hAnsi="Arial" w:cs="Arial"/>
        </w:rPr>
        <w:t>asplenic</w:t>
      </w:r>
      <w:proofErr w:type="spellEnd"/>
      <w:r w:rsidR="004B5664">
        <w:rPr>
          <w:rFonts w:ascii="Arial" w:hAnsi="Arial" w:cs="Arial"/>
        </w:rPr>
        <w:t>, having required a splenectomy following a tragic hot dog eating contest accident. Current s</w:t>
      </w:r>
      <w:r>
        <w:rPr>
          <w:rFonts w:ascii="Arial" w:hAnsi="Arial" w:cs="Arial"/>
        </w:rPr>
        <w:t xml:space="preserve">ymptoms began 7 days ago and have occurred at least daily. She is from Massachusetts and 3 weeks ago went hiking, where she found a tick attached to her </w:t>
      </w:r>
      <w:r w:rsidR="00722D88">
        <w:rPr>
          <w:rFonts w:ascii="Arial" w:hAnsi="Arial" w:cs="Arial"/>
        </w:rPr>
        <w:t>abdomen at the belt line</w:t>
      </w:r>
      <w:r>
        <w:rPr>
          <w:rFonts w:ascii="Arial" w:hAnsi="Arial" w:cs="Arial"/>
        </w:rPr>
        <w:t>. Around the time her current symptoms began, the following rash appeared on her leg.</w:t>
      </w:r>
    </w:p>
    <w:p w14:paraId="7748A58F" w14:textId="28C87E34" w:rsidR="00564053" w:rsidRDefault="00564053" w:rsidP="00564053">
      <w:pPr>
        <w:spacing w:line="240" w:lineRule="auto"/>
        <w:jc w:val="center"/>
        <w:rPr>
          <w:rFonts w:ascii="Arial" w:hAnsi="Arial" w:cs="Arial"/>
        </w:rPr>
      </w:pPr>
      <w:r>
        <w:rPr>
          <w:rFonts w:ascii="Arial" w:hAnsi="Arial" w:cs="Arial"/>
          <w:noProof/>
        </w:rPr>
        <w:drawing>
          <wp:inline distT="0" distB="0" distL="0" distR="0" wp14:anchorId="7853F65F" wp14:editId="3E776989">
            <wp:extent cx="4006850" cy="3317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470" cy="3343928"/>
                    </a:xfrm>
                    <a:prstGeom prst="rect">
                      <a:avLst/>
                    </a:prstGeom>
                    <a:noFill/>
                  </pic:spPr>
                </pic:pic>
              </a:graphicData>
            </a:graphic>
          </wp:inline>
        </w:drawing>
      </w:r>
    </w:p>
    <w:p w14:paraId="75EBC21F" w14:textId="06187FA5" w:rsidR="00564053" w:rsidRDefault="00564053" w:rsidP="00774DBC">
      <w:pPr>
        <w:spacing w:line="240" w:lineRule="auto"/>
        <w:rPr>
          <w:rFonts w:ascii="Arial" w:hAnsi="Arial" w:cs="Arial"/>
        </w:rPr>
      </w:pPr>
    </w:p>
    <w:p w14:paraId="74E58C5E" w14:textId="7A2E76E4" w:rsidR="00564053" w:rsidRDefault="00564053" w:rsidP="00774DBC">
      <w:pPr>
        <w:spacing w:line="240" w:lineRule="auto"/>
        <w:rPr>
          <w:rFonts w:ascii="Arial" w:hAnsi="Arial" w:cs="Arial"/>
        </w:rPr>
      </w:pPr>
      <w:r>
        <w:rPr>
          <w:rFonts w:ascii="Arial" w:hAnsi="Arial" w:cs="Arial"/>
        </w:rPr>
        <w:t>Her primary care physician prescribed her 10 days of doxycycline, which she has taken as instructed, however her symptoms have remained unchanged.</w:t>
      </w:r>
      <w:r w:rsidR="004B5664">
        <w:rPr>
          <w:rFonts w:ascii="Arial" w:hAnsi="Arial" w:cs="Arial"/>
        </w:rPr>
        <w:t xml:space="preserve"> On exam, she is febrile and tachycardic. Scleral icterus is noted. Labs reveal WBC 3.0, </w:t>
      </w:r>
      <w:proofErr w:type="spellStart"/>
      <w:r w:rsidR="004B5664">
        <w:rPr>
          <w:rFonts w:ascii="Arial" w:hAnsi="Arial" w:cs="Arial"/>
        </w:rPr>
        <w:t>Plt</w:t>
      </w:r>
      <w:proofErr w:type="spellEnd"/>
      <w:r w:rsidR="004B5664">
        <w:rPr>
          <w:rFonts w:ascii="Arial" w:hAnsi="Arial" w:cs="Arial"/>
        </w:rPr>
        <w:t xml:space="preserve"> 90, Hgb 8.5, </w:t>
      </w:r>
      <w:proofErr w:type="spellStart"/>
      <w:r w:rsidR="004B5664">
        <w:rPr>
          <w:rFonts w:ascii="Arial" w:hAnsi="Arial" w:cs="Arial"/>
        </w:rPr>
        <w:t>Tbili</w:t>
      </w:r>
      <w:proofErr w:type="spellEnd"/>
      <w:r w:rsidR="004B5664">
        <w:rPr>
          <w:rFonts w:ascii="Arial" w:hAnsi="Arial" w:cs="Arial"/>
        </w:rPr>
        <w:t xml:space="preserve"> 3.5 with previously normal baselines. Other adjunctive lab studies are ordered which return abnormal, prompting a peripheral blood smear for microscopy, which shows the following:</w:t>
      </w:r>
    </w:p>
    <w:p w14:paraId="6393F566" w14:textId="27D17547" w:rsidR="00221EFD" w:rsidRDefault="00221EFD" w:rsidP="00221EFD">
      <w:pPr>
        <w:spacing w:line="240" w:lineRule="auto"/>
        <w:jc w:val="center"/>
        <w:rPr>
          <w:rFonts w:ascii="Arial" w:hAnsi="Arial" w:cs="Arial"/>
        </w:rPr>
      </w:pPr>
      <w:r w:rsidRPr="00221EFD">
        <w:rPr>
          <w:rFonts w:ascii="Arial" w:hAnsi="Arial" w:cs="Arial"/>
        </w:rPr>
        <w:lastRenderedPageBreak/>
        <w:drawing>
          <wp:inline distT="0" distB="0" distL="0" distR="0" wp14:anchorId="40DC3C16" wp14:editId="7AB90A6A">
            <wp:extent cx="2857500" cy="2857500"/>
            <wp:effectExtent l="0" t="0" r="0" b="0"/>
            <wp:docPr id="9" name="Picture 9" descr="Figure C: &lt;em&gt;Babesia microti&lt;/em&gt; in a thin blood smear stained with Giemsa. Note the intra-erythrocytic vacuolated forms indicated by the black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C: &lt;em&gt;Babesia microti&lt;/em&gt; in a thin blood smear stained with Giemsa. Note the intra-erythrocytic vacuolated forms indicated by the black arro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47CEB4C" w14:textId="77777777" w:rsidR="00F9241D" w:rsidRDefault="00F9241D" w:rsidP="00774DBC">
      <w:pPr>
        <w:spacing w:line="240" w:lineRule="auto"/>
        <w:rPr>
          <w:rFonts w:ascii="Arial" w:hAnsi="Arial" w:cs="Arial"/>
        </w:rPr>
      </w:pPr>
    </w:p>
    <w:p w14:paraId="4D42B30D" w14:textId="1A947E75" w:rsidR="00ED63F1" w:rsidRDefault="00ED63F1" w:rsidP="00ED63F1">
      <w:pPr>
        <w:pStyle w:val="ListParagraph"/>
        <w:numPr>
          <w:ilvl w:val="0"/>
          <w:numId w:val="6"/>
        </w:numPr>
        <w:spacing w:line="240" w:lineRule="auto"/>
        <w:rPr>
          <w:rFonts w:ascii="Arial" w:hAnsi="Arial" w:cs="Arial"/>
        </w:rPr>
      </w:pPr>
      <w:r>
        <w:rPr>
          <w:rFonts w:ascii="Arial" w:hAnsi="Arial" w:cs="Arial"/>
        </w:rPr>
        <w:t xml:space="preserve">What is the diagnosis? </w:t>
      </w:r>
      <w:r w:rsidR="000F3E8A">
        <w:rPr>
          <w:rFonts w:ascii="Arial" w:hAnsi="Arial" w:cs="Arial"/>
        </w:rPr>
        <w:t>Why was doxycycline ineffective?</w:t>
      </w:r>
    </w:p>
    <w:p w14:paraId="16DA06C8" w14:textId="77777777" w:rsidR="00ED63F1" w:rsidRDefault="00ED63F1" w:rsidP="00ED63F1">
      <w:pPr>
        <w:pStyle w:val="ListParagraph"/>
        <w:spacing w:line="240" w:lineRule="auto"/>
        <w:rPr>
          <w:rFonts w:ascii="Arial" w:hAnsi="Arial" w:cs="Arial"/>
        </w:rPr>
      </w:pPr>
    </w:p>
    <w:p w14:paraId="38AC8F1E" w14:textId="053B413F" w:rsidR="00ED63F1" w:rsidRDefault="00ED63F1" w:rsidP="00ED63F1">
      <w:pPr>
        <w:pStyle w:val="ListParagraph"/>
        <w:numPr>
          <w:ilvl w:val="0"/>
          <w:numId w:val="6"/>
        </w:numPr>
        <w:spacing w:line="240" w:lineRule="auto"/>
        <w:rPr>
          <w:rFonts w:ascii="Arial" w:hAnsi="Arial" w:cs="Arial"/>
        </w:rPr>
      </w:pPr>
      <w:r>
        <w:rPr>
          <w:rFonts w:ascii="Arial" w:hAnsi="Arial" w:cs="Arial"/>
        </w:rPr>
        <w:t>What is the vector and epidemiology of this infection?</w:t>
      </w:r>
    </w:p>
    <w:p w14:paraId="6A6E5A03" w14:textId="77777777" w:rsidR="00ED63F1" w:rsidRDefault="00ED63F1" w:rsidP="00ED63F1">
      <w:pPr>
        <w:pStyle w:val="ListParagraph"/>
        <w:spacing w:line="240" w:lineRule="auto"/>
        <w:rPr>
          <w:rFonts w:ascii="Arial" w:hAnsi="Arial" w:cs="Arial"/>
        </w:rPr>
      </w:pPr>
    </w:p>
    <w:p w14:paraId="19D522B9" w14:textId="7C2499B3" w:rsidR="00ED63F1" w:rsidRDefault="00ED63F1" w:rsidP="00ED63F1">
      <w:pPr>
        <w:pStyle w:val="ListParagraph"/>
        <w:numPr>
          <w:ilvl w:val="0"/>
          <w:numId w:val="6"/>
        </w:numPr>
        <w:spacing w:line="240" w:lineRule="auto"/>
        <w:rPr>
          <w:rFonts w:ascii="Arial" w:hAnsi="Arial" w:cs="Arial"/>
        </w:rPr>
      </w:pPr>
      <w:r>
        <w:rPr>
          <w:rFonts w:ascii="Arial" w:hAnsi="Arial" w:cs="Arial"/>
        </w:rPr>
        <w:t>What is another major differential consideration, and how might these diseases be distinguished at the bedside?</w:t>
      </w:r>
    </w:p>
    <w:p w14:paraId="079EA507" w14:textId="77777777" w:rsidR="000516DB" w:rsidRPr="000516DB" w:rsidRDefault="000516DB" w:rsidP="000516DB">
      <w:pPr>
        <w:pStyle w:val="ListParagraph"/>
        <w:rPr>
          <w:rFonts w:ascii="Arial" w:hAnsi="Arial" w:cs="Arial"/>
        </w:rPr>
      </w:pPr>
    </w:p>
    <w:p w14:paraId="23296F46" w14:textId="17E712C5" w:rsidR="000516DB" w:rsidRPr="00ED63F1" w:rsidRDefault="000516DB" w:rsidP="00ED63F1">
      <w:pPr>
        <w:pStyle w:val="ListParagraph"/>
        <w:numPr>
          <w:ilvl w:val="0"/>
          <w:numId w:val="6"/>
        </w:numPr>
        <w:spacing w:line="240" w:lineRule="auto"/>
        <w:rPr>
          <w:rFonts w:ascii="Arial" w:hAnsi="Arial" w:cs="Arial"/>
        </w:rPr>
      </w:pPr>
      <w:r>
        <w:rPr>
          <w:rFonts w:ascii="Arial" w:hAnsi="Arial" w:cs="Arial"/>
        </w:rPr>
        <w:t>What is the typical clinical and laboratory presentation? What can be seen with severe disease?</w:t>
      </w:r>
    </w:p>
    <w:p w14:paraId="0ADDE807" w14:textId="5BF9238D" w:rsidR="00F9241D" w:rsidRDefault="00F9241D" w:rsidP="00F9241D">
      <w:pPr>
        <w:pStyle w:val="ListParagraph"/>
        <w:spacing w:line="240" w:lineRule="auto"/>
        <w:rPr>
          <w:rFonts w:ascii="Arial" w:hAnsi="Arial" w:cs="Arial"/>
        </w:rPr>
      </w:pPr>
    </w:p>
    <w:p w14:paraId="11EE65CD" w14:textId="35220735" w:rsidR="00F9241D" w:rsidRDefault="00ED63F1" w:rsidP="00F9241D">
      <w:pPr>
        <w:pStyle w:val="ListParagraph"/>
        <w:numPr>
          <w:ilvl w:val="0"/>
          <w:numId w:val="6"/>
        </w:numPr>
        <w:spacing w:line="240" w:lineRule="auto"/>
        <w:rPr>
          <w:rFonts w:ascii="Arial" w:hAnsi="Arial" w:cs="Arial"/>
        </w:rPr>
      </w:pPr>
      <w:r>
        <w:rPr>
          <w:rFonts w:ascii="Arial" w:hAnsi="Arial" w:cs="Arial"/>
        </w:rPr>
        <w:t>What are some risk factors for severe disease with this pathogen?</w:t>
      </w:r>
    </w:p>
    <w:p w14:paraId="14F6872C" w14:textId="77777777" w:rsidR="00E95169" w:rsidRPr="00E95169" w:rsidRDefault="00E95169" w:rsidP="00E95169">
      <w:pPr>
        <w:pStyle w:val="ListParagraph"/>
        <w:rPr>
          <w:rFonts w:ascii="Arial" w:hAnsi="Arial" w:cs="Arial"/>
        </w:rPr>
      </w:pPr>
    </w:p>
    <w:p w14:paraId="757B4442" w14:textId="4D7A38C4" w:rsidR="00E95169" w:rsidRDefault="00E95169" w:rsidP="00F9241D">
      <w:pPr>
        <w:pStyle w:val="ListParagraph"/>
        <w:numPr>
          <w:ilvl w:val="0"/>
          <w:numId w:val="6"/>
        </w:numPr>
        <w:spacing w:line="240" w:lineRule="auto"/>
        <w:rPr>
          <w:rFonts w:ascii="Arial" w:hAnsi="Arial" w:cs="Arial"/>
        </w:rPr>
      </w:pPr>
      <w:r>
        <w:rPr>
          <w:rFonts w:ascii="Arial" w:hAnsi="Arial" w:cs="Arial"/>
        </w:rPr>
        <w:t>What diagnostic modalities are available for diagnosis?</w:t>
      </w:r>
      <w:r w:rsidR="00FF154C">
        <w:rPr>
          <w:rFonts w:ascii="Arial" w:hAnsi="Arial" w:cs="Arial"/>
        </w:rPr>
        <w:t xml:space="preserve"> What is the classic microscopic finding seen above?</w:t>
      </w:r>
    </w:p>
    <w:p w14:paraId="3DC4C901" w14:textId="77777777" w:rsidR="00F9241D" w:rsidRPr="00F9241D" w:rsidRDefault="00F9241D" w:rsidP="00F9241D">
      <w:pPr>
        <w:pStyle w:val="ListParagraph"/>
        <w:rPr>
          <w:rFonts w:ascii="Arial" w:hAnsi="Arial" w:cs="Arial"/>
        </w:rPr>
      </w:pPr>
    </w:p>
    <w:p w14:paraId="3C416C34" w14:textId="1AE9DC58" w:rsidR="00F9241D" w:rsidRPr="00385976" w:rsidRDefault="00E95169" w:rsidP="00385976">
      <w:pPr>
        <w:pStyle w:val="ListParagraph"/>
        <w:numPr>
          <w:ilvl w:val="0"/>
          <w:numId w:val="6"/>
        </w:numPr>
        <w:spacing w:line="240" w:lineRule="auto"/>
        <w:rPr>
          <w:rFonts w:ascii="Arial" w:hAnsi="Arial" w:cs="Arial"/>
        </w:rPr>
      </w:pPr>
      <w:r>
        <w:rPr>
          <w:rFonts w:ascii="Arial" w:hAnsi="Arial" w:cs="Arial"/>
        </w:rPr>
        <w:t>Aside from a tick bite, what is another major avenue for human infection with this organism?</w:t>
      </w:r>
    </w:p>
    <w:p w14:paraId="2C22E8EC" w14:textId="77777777" w:rsidR="00F9241D" w:rsidRPr="00F9241D" w:rsidRDefault="00F9241D" w:rsidP="00F9241D">
      <w:pPr>
        <w:pStyle w:val="ListParagraph"/>
        <w:rPr>
          <w:rFonts w:ascii="Arial" w:hAnsi="Arial" w:cs="Arial"/>
        </w:rPr>
      </w:pPr>
    </w:p>
    <w:p w14:paraId="120BDA26" w14:textId="1B4966F2" w:rsidR="00143E8C" w:rsidRPr="00564053" w:rsidRDefault="00E95169" w:rsidP="00774DBC">
      <w:pPr>
        <w:pStyle w:val="ListParagraph"/>
        <w:numPr>
          <w:ilvl w:val="0"/>
          <w:numId w:val="6"/>
        </w:numPr>
        <w:spacing w:line="240" w:lineRule="auto"/>
        <w:rPr>
          <w:rFonts w:ascii="Arial" w:hAnsi="Arial" w:cs="Arial"/>
        </w:rPr>
      </w:pPr>
      <w:r>
        <w:rPr>
          <w:rFonts w:ascii="Arial" w:hAnsi="Arial" w:cs="Arial"/>
        </w:rPr>
        <w:t xml:space="preserve">What is the primary treatment? What is the secondary treatment? What adjunctive therapy </w:t>
      </w:r>
      <w:r w:rsidR="000F1F05">
        <w:rPr>
          <w:rFonts w:ascii="Arial" w:hAnsi="Arial" w:cs="Arial"/>
        </w:rPr>
        <w:t>could be considered in severely ill patients?</w:t>
      </w:r>
    </w:p>
    <w:p w14:paraId="3FCD56C1" w14:textId="69AFB304" w:rsidR="00143E8C" w:rsidRDefault="00143E8C" w:rsidP="00774DBC">
      <w:pPr>
        <w:spacing w:line="240" w:lineRule="auto"/>
        <w:rPr>
          <w:rFonts w:ascii="Arial" w:hAnsi="Arial" w:cs="Arial"/>
        </w:rPr>
      </w:pPr>
    </w:p>
    <w:p w14:paraId="0719FFF7" w14:textId="41B2CD4E" w:rsidR="00722D88" w:rsidRDefault="00CD13FA" w:rsidP="00774DBC">
      <w:pPr>
        <w:spacing w:line="240" w:lineRule="auto"/>
        <w:rPr>
          <w:rFonts w:ascii="Arial" w:hAnsi="Arial" w:cs="Arial"/>
          <w:b/>
          <w:bCs/>
        </w:rPr>
      </w:pPr>
      <w:r w:rsidRPr="00CD13FA">
        <w:rPr>
          <w:rFonts w:ascii="Arial" w:hAnsi="Arial" w:cs="Arial"/>
          <w:b/>
          <w:bCs/>
        </w:rPr>
        <w:t>Case 3</w:t>
      </w:r>
    </w:p>
    <w:p w14:paraId="65995830" w14:textId="2F4D33AA" w:rsidR="000A3CBF" w:rsidRDefault="000A3CBF" w:rsidP="000A3CBF">
      <w:pPr>
        <w:spacing w:line="240" w:lineRule="auto"/>
        <w:rPr>
          <w:rFonts w:ascii="Arial" w:hAnsi="Arial" w:cs="Arial"/>
        </w:rPr>
      </w:pPr>
      <w:r>
        <w:rPr>
          <w:rFonts w:ascii="Arial" w:hAnsi="Arial" w:cs="Arial"/>
        </w:rPr>
        <w:t xml:space="preserve">A 55 </w:t>
      </w:r>
      <w:proofErr w:type="spellStart"/>
      <w:r>
        <w:rPr>
          <w:rFonts w:ascii="Arial" w:hAnsi="Arial" w:cs="Arial"/>
        </w:rPr>
        <w:t>yo</w:t>
      </w:r>
      <w:proofErr w:type="spellEnd"/>
      <w:r>
        <w:rPr>
          <w:rFonts w:ascii="Arial" w:hAnsi="Arial" w:cs="Arial"/>
        </w:rPr>
        <w:t xml:space="preserve"> </w:t>
      </w:r>
      <w:r w:rsidR="007406B3">
        <w:rPr>
          <w:rFonts w:ascii="Arial" w:hAnsi="Arial" w:cs="Arial"/>
        </w:rPr>
        <w:t>immunocompetent woman</w:t>
      </w:r>
      <w:r>
        <w:rPr>
          <w:rFonts w:ascii="Arial" w:hAnsi="Arial" w:cs="Arial"/>
        </w:rPr>
        <w:t xml:space="preserve"> from Missouri is in DC visiting family when she develops the acute</w:t>
      </w:r>
      <w:r>
        <w:rPr>
          <w:rFonts w:ascii="Arial" w:hAnsi="Arial" w:cs="Arial"/>
        </w:rPr>
        <w:t xml:space="preserve"> onset of fever, headache, malaise, myalgia, and fatigue. There is no rash or eschar and she does not recall a tick bite. She comes from a rural area of MO and was recently viewing property on an area of overgrown farmland. </w:t>
      </w:r>
      <w:r w:rsidR="007406B3">
        <w:rPr>
          <w:rFonts w:ascii="Arial" w:hAnsi="Arial" w:cs="Arial"/>
        </w:rPr>
        <w:t>There is no confusion or neck stiffness. Vitals are notable for a fever to 103 F and mild tachycardia.</w:t>
      </w:r>
      <w:r>
        <w:rPr>
          <w:rFonts w:ascii="Arial" w:hAnsi="Arial" w:cs="Arial"/>
        </w:rPr>
        <w:t xml:space="preserve"> </w:t>
      </w:r>
      <w:r w:rsidR="007406B3">
        <w:rPr>
          <w:rFonts w:ascii="Arial" w:hAnsi="Arial" w:cs="Arial"/>
        </w:rPr>
        <w:t xml:space="preserve">Labs reveal a WBC count of 2500, Hgb 13, </w:t>
      </w:r>
      <w:proofErr w:type="spellStart"/>
      <w:r w:rsidR="007406B3">
        <w:rPr>
          <w:rFonts w:ascii="Arial" w:hAnsi="Arial" w:cs="Arial"/>
        </w:rPr>
        <w:t>Plt</w:t>
      </w:r>
      <w:proofErr w:type="spellEnd"/>
      <w:r w:rsidR="007406B3">
        <w:rPr>
          <w:rFonts w:ascii="Arial" w:hAnsi="Arial" w:cs="Arial"/>
        </w:rPr>
        <w:t xml:space="preserve"> 80,000. AST/ALT are 80/100 respectively, with no other LFT abnormalities and no kidney injury. </w:t>
      </w:r>
      <w:r w:rsidR="007406B3">
        <w:rPr>
          <w:rFonts w:ascii="Arial" w:hAnsi="Arial" w:cs="Arial"/>
        </w:rPr>
        <w:lastRenderedPageBreak/>
        <w:t>CXR and UA are normal. The night resident requested a peripheral blood smear, which reveals the following:</w:t>
      </w:r>
    </w:p>
    <w:p w14:paraId="590AA409" w14:textId="0022A6BC" w:rsidR="00C67553" w:rsidRDefault="00C67553" w:rsidP="00C67553">
      <w:pPr>
        <w:spacing w:line="240" w:lineRule="auto"/>
        <w:jc w:val="center"/>
        <w:rPr>
          <w:rFonts w:ascii="Arial" w:hAnsi="Arial" w:cs="Arial"/>
        </w:rPr>
      </w:pPr>
      <w:r>
        <w:rPr>
          <w:noProof/>
        </w:rPr>
        <w:drawing>
          <wp:inline distT="0" distB="0" distL="0" distR="0" wp14:anchorId="23F354E6" wp14:editId="490CB865">
            <wp:extent cx="200025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0250" cy="1704975"/>
                    </a:xfrm>
                    <a:prstGeom prst="rect">
                      <a:avLst/>
                    </a:prstGeom>
                  </pic:spPr>
                </pic:pic>
              </a:graphicData>
            </a:graphic>
          </wp:inline>
        </w:drawing>
      </w:r>
    </w:p>
    <w:p w14:paraId="4A0C94F9" w14:textId="3A6AF958" w:rsidR="007406B3" w:rsidRPr="00356843" w:rsidRDefault="007406B3" w:rsidP="00356843">
      <w:pPr>
        <w:pStyle w:val="ListParagraph"/>
        <w:numPr>
          <w:ilvl w:val="0"/>
          <w:numId w:val="7"/>
        </w:numPr>
        <w:spacing w:line="240" w:lineRule="auto"/>
        <w:rPr>
          <w:rFonts w:ascii="Arial" w:hAnsi="Arial" w:cs="Arial"/>
        </w:rPr>
      </w:pPr>
      <w:r>
        <w:rPr>
          <w:rFonts w:ascii="Arial" w:hAnsi="Arial" w:cs="Arial"/>
        </w:rPr>
        <w:t>What is the diagnosis?</w:t>
      </w:r>
      <w:r w:rsidR="00356843">
        <w:rPr>
          <w:rFonts w:ascii="Arial" w:hAnsi="Arial" w:cs="Arial"/>
        </w:rPr>
        <w:t xml:space="preserve"> </w:t>
      </w:r>
      <w:r w:rsidR="00356843">
        <w:rPr>
          <w:rFonts w:ascii="Arial" w:hAnsi="Arial" w:cs="Arial"/>
        </w:rPr>
        <w:t xml:space="preserve">What is the above finding on </w:t>
      </w:r>
      <w:r w:rsidR="00356843">
        <w:rPr>
          <w:rFonts w:ascii="Arial" w:hAnsi="Arial" w:cs="Arial"/>
        </w:rPr>
        <w:t>peripheral smear called?</w:t>
      </w:r>
    </w:p>
    <w:p w14:paraId="0A47FC6E" w14:textId="77777777" w:rsidR="00356843" w:rsidRDefault="00356843" w:rsidP="00356843">
      <w:pPr>
        <w:pStyle w:val="ListParagraph"/>
        <w:spacing w:line="240" w:lineRule="auto"/>
        <w:rPr>
          <w:rFonts w:ascii="Arial" w:hAnsi="Arial" w:cs="Arial"/>
        </w:rPr>
      </w:pPr>
    </w:p>
    <w:p w14:paraId="35E6BF82" w14:textId="1B0522CF" w:rsidR="00A23868" w:rsidRDefault="00356843" w:rsidP="00A23868">
      <w:pPr>
        <w:pStyle w:val="ListParagraph"/>
        <w:numPr>
          <w:ilvl w:val="0"/>
          <w:numId w:val="7"/>
        </w:numPr>
        <w:spacing w:line="240" w:lineRule="auto"/>
        <w:rPr>
          <w:rFonts w:ascii="Arial" w:hAnsi="Arial" w:cs="Arial"/>
        </w:rPr>
      </w:pPr>
      <w:r>
        <w:rPr>
          <w:rFonts w:ascii="Arial" w:hAnsi="Arial" w:cs="Arial"/>
        </w:rPr>
        <w:t>What other differential diagnoses should be considered?</w:t>
      </w:r>
    </w:p>
    <w:p w14:paraId="56A84673" w14:textId="77777777" w:rsidR="00126AD7" w:rsidRPr="00126AD7" w:rsidRDefault="00126AD7" w:rsidP="00126AD7">
      <w:pPr>
        <w:pStyle w:val="ListParagraph"/>
        <w:rPr>
          <w:rFonts w:ascii="Arial" w:hAnsi="Arial" w:cs="Arial"/>
        </w:rPr>
      </w:pPr>
    </w:p>
    <w:p w14:paraId="2F1513E0" w14:textId="105A9B20" w:rsidR="00126AD7" w:rsidRDefault="00126AD7" w:rsidP="00A23868">
      <w:pPr>
        <w:pStyle w:val="ListParagraph"/>
        <w:numPr>
          <w:ilvl w:val="0"/>
          <w:numId w:val="7"/>
        </w:numPr>
        <w:spacing w:line="240" w:lineRule="auto"/>
        <w:rPr>
          <w:rFonts w:ascii="Arial" w:hAnsi="Arial" w:cs="Arial"/>
        </w:rPr>
      </w:pPr>
      <w:r>
        <w:rPr>
          <w:rFonts w:ascii="Arial" w:hAnsi="Arial" w:cs="Arial"/>
        </w:rPr>
        <w:t>What is the vector of this pathogen, and what other infections might it carry?</w:t>
      </w:r>
    </w:p>
    <w:p w14:paraId="136BA10F" w14:textId="77777777" w:rsidR="00A23868" w:rsidRPr="00A23868" w:rsidRDefault="00A23868" w:rsidP="00A23868">
      <w:pPr>
        <w:pStyle w:val="ListParagraph"/>
        <w:rPr>
          <w:rFonts w:ascii="Arial" w:hAnsi="Arial" w:cs="Arial"/>
        </w:rPr>
      </w:pPr>
    </w:p>
    <w:p w14:paraId="65B95E82" w14:textId="4C633D95" w:rsidR="00A23868" w:rsidRDefault="00A23868" w:rsidP="00A23868">
      <w:pPr>
        <w:spacing w:line="240" w:lineRule="auto"/>
        <w:rPr>
          <w:rFonts w:ascii="Arial" w:hAnsi="Arial" w:cs="Arial"/>
        </w:rPr>
      </w:pPr>
      <w:r>
        <w:rPr>
          <w:rFonts w:ascii="Arial" w:hAnsi="Arial" w:cs="Arial"/>
        </w:rPr>
        <w:t>The above patient’s sister has flown in from Wisconsin, and while visiting her sister in the hospital develops the acute onset of the same symptoms. Lab testing in the ER reveals identical abnormalities (leukopenia, thrombocytopenia, elevated AST/ALT). She also lives in a rural area but does not recall a tick bite and has no rash. Having gotten a feel for this sort of thing, you order another peripheral blood smear and see the following:</w:t>
      </w:r>
    </w:p>
    <w:p w14:paraId="0C1FD26D" w14:textId="2F986153" w:rsidR="00C67553" w:rsidRPr="00A23868" w:rsidRDefault="00C67553" w:rsidP="00C67553">
      <w:pPr>
        <w:spacing w:line="240" w:lineRule="auto"/>
        <w:jc w:val="center"/>
        <w:rPr>
          <w:rFonts w:ascii="Arial" w:hAnsi="Arial" w:cs="Arial"/>
        </w:rPr>
      </w:pPr>
      <w:r>
        <w:rPr>
          <w:noProof/>
        </w:rPr>
        <w:drawing>
          <wp:inline distT="0" distB="0" distL="0" distR="0" wp14:anchorId="03DA75C3" wp14:editId="6EE46DB0">
            <wp:extent cx="200025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1666875"/>
                    </a:xfrm>
                    <a:prstGeom prst="rect">
                      <a:avLst/>
                    </a:prstGeom>
                  </pic:spPr>
                </pic:pic>
              </a:graphicData>
            </a:graphic>
          </wp:inline>
        </w:drawing>
      </w:r>
    </w:p>
    <w:p w14:paraId="4E958AC3" w14:textId="77777777" w:rsidR="00356843" w:rsidRPr="00356843" w:rsidRDefault="00356843" w:rsidP="00356843">
      <w:pPr>
        <w:pStyle w:val="ListParagraph"/>
        <w:rPr>
          <w:rFonts w:ascii="Arial" w:hAnsi="Arial" w:cs="Arial"/>
        </w:rPr>
      </w:pPr>
    </w:p>
    <w:p w14:paraId="375A1133" w14:textId="00A263F3" w:rsidR="00BF173E" w:rsidRDefault="00A23868" w:rsidP="00BF173E">
      <w:pPr>
        <w:pStyle w:val="ListParagraph"/>
        <w:numPr>
          <w:ilvl w:val="0"/>
          <w:numId w:val="7"/>
        </w:numPr>
        <w:spacing w:line="240" w:lineRule="auto"/>
        <w:rPr>
          <w:rFonts w:ascii="Arial" w:hAnsi="Arial" w:cs="Arial"/>
        </w:rPr>
      </w:pPr>
      <w:r>
        <w:rPr>
          <w:rFonts w:ascii="Arial" w:hAnsi="Arial" w:cs="Arial"/>
        </w:rPr>
        <w:t>What is the diagnosis in this patient, and how were you able to discriminate it from that of her sister?</w:t>
      </w:r>
    </w:p>
    <w:p w14:paraId="70E10FCE" w14:textId="77777777" w:rsidR="00BF173E" w:rsidRDefault="00BF173E" w:rsidP="00BF173E">
      <w:pPr>
        <w:pStyle w:val="ListParagraph"/>
        <w:spacing w:line="240" w:lineRule="auto"/>
        <w:rPr>
          <w:rFonts w:ascii="Arial" w:hAnsi="Arial" w:cs="Arial"/>
        </w:rPr>
      </w:pPr>
    </w:p>
    <w:p w14:paraId="022F7128" w14:textId="5B1CF2FB" w:rsidR="00BF173E" w:rsidRPr="00BF173E" w:rsidRDefault="00BF173E" w:rsidP="00BF173E">
      <w:pPr>
        <w:pStyle w:val="ListParagraph"/>
        <w:numPr>
          <w:ilvl w:val="0"/>
          <w:numId w:val="7"/>
        </w:numPr>
        <w:spacing w:line="240" w:lineRule="auto"/>
        <w:rPr>
          <w:rFonts w:ascii="Arial" w:hAnsi="Arial" w:cs="Arial"/>
        </w:rPr>
      </w:pPr>
      <w:r>
        <w:rPr>
          <w:rFonts w:ascii="Arial" w:hAnsi="Arial" w:cs="Arial"/>
        </w:rPr>
        <w:t>What are the key historical, clinical, and laboratory findings seen in infections caused by these organisms?</w:t>
      </w:r>
    </w:p>
    <w:p w14:paraId="2B85589F" w14:textId="77777777" w:rsidR="00A23868" w:rsidRDefault="00A23868" w:rsidP="00A23868">
      <w:pPr>
        <w:pStyle w:val="ListParagraph"/>
        <w:spacing w:line="240" w:lineRule="auto"/>
        <w:rPr>
          <w:rFonts w:ascii="Arial" w:hAnsi="Arial" w:cs="Arial"/>
        </w:rPr>
      </w:pPr>
    </w:p>
    <w:p w14:paraId="59C3FB89" w14:textId="6EA8EC07" w:rsidR="00356843" w:rsidRDefault="00356843" w:rsidP="007406B3">
      <w:pPr>
        <w:pStyle w:val="ListParagraph"/>
        <w:numPr>
          <w:ilvl w:val="0"/>
          <w:numId w:val="7"/>
        </w:numPr>
        <w:spacing w:line="240" w:lineRule="auto"/>
        <w:rPr>
          <w:rFonts w:ascii="Arial" w:hAnsi="Arial" w:cs="Arial"/>
        </w:rPr>
      </w:pPr>
      <w:r>
        <w:rPr>
          <w:rFonts w:ascii="Arial" w:hAnsi="Arial" w:cs="Arial"/>
        </w:rPr>
        <w:t>What diagnostic modalities are available for these conditions?</w:t>
      </w:r>
    </w:p>
    <w:p w14:paraId="068F40E9" w14:textId="77777777" w:rsidR="00356843" w:rsidRPr="00356843" w:rsidRDefault="00356843" w:rsidP="00356843">
      <w:pPr>
        <w:pStyle w:val="ListParagraph"/>
        <w:rPr>
          <w:rFonts w:ascii="Arial" w:hAnsi="Arial" w:cs="Arial"/>
        </w:rPr>
      </w:pPr>
    </w:p>
    <w:p w14:paraId="3CA44F9E" w14:textId="7EFDC21C" w:rsidR="00356843" w:rsidRDefault="00356843" w:rsidP="007406B3">
      <w:pPr>
        <w:pStyle w:val="ListParagraph"/>
        <w:numPr>
          <w:ilvl w:val="0"/>
          <w:numId w:val="7"/>
        </w:numPr>
        <w:spacing w:line="240" w:lineRule="auto"/>
        <w:rPr>
          <w:rFonts w:ascii="Arial" w:hAnsi="Arial" w:cs="Arial"/>
        </w:rPr>
      </w:pPr>
      <w:r>
        <w:rPr>
          <w:rFonts w:ascii="Arial" w:hAnsi="Arial" w:cs="Arial"/>
        </w:rPr>
        <w:t xml:space="preserve">What is the </w:t>
      </w:r>
      <w:r w:rsidR="00A23868">
        <w:rPr>
          <w:rFonts w:ascii="Arial" w:hAnsi="Arial" w:cs="Arial"/>
        </w:rPr>
        <w:t xml:space="preserve">treatment? Are there any </w:t>
      </w:r>
      <w:r>
        <w:rPr>
          <w:rFonts w:ascii="Arial" w:hAnsi="Arial" w:cs="Arial"/>
        </w:rPr>
        <w:t>alternative</w:t>
      </w:r>
      <w:r w:rsidR="00A23868">
        <w:rPr>
          <w:rFonts w:ascii="Arial" w:hAnsi="Arial" w:cs="Arial"/>
        </w:rPr>
        <w:t xml:space="preserve"> treatment options for these infections?</w:t>
      </w:r>
    </w:p>
    <w:p w14:paraId="47A862EE" w14:textId="180246A0" w:rsidR="00126AD7" w:rsidRDefault="00126AD7" w:rsidP="00126AD7">
      <w:pPr>
        <w:pStyle w:val="ListParagraph"/>
        <w:rPr>
          <w:rFonts w:ascii="Arial" w:hAnsi="Arial" w:cs="Arial"/>
        </w:rPr>
      </w:pPr>
    </w:p>
    <w:p w14:paraId="2A5C360D" w14:textId="77777777" w:rsidR="00090586" w:rsidRPr="00126AD7" w:rsidRDefault="00090586" w:rsidP="00126AD7">
      <w:pPr>
        <w:pStyle w:val="ListParagraph"/>
        <w:rPr>
          <w:rFonts w:ascii="Arial" w:hAnsi="Arial" w:cs="Arial"/>
        </w:rPr>
      </w:pPr>
    </w:p>
    <w:p w14:paraId="680CA1CF" w14:textId="2C0F3653" w:rsidR="00126AD7" w:rsidRDefault="00126AD7" w:rsidP="00126AD7">
      <w:pPr>
        <w:spacing w:line="240" w:lineRule="auto"/>
        <w:rPr>
          <w:rFonts w:ascii="Arial" w:hAnsi="Arial" w:cs="Arial"/>
        </w:rPr>
      </w:pPr>
      <w:r>
        <w:rPr>
          <w:rFonts w:ascii="Arial" w:hAnsi="Arial" w:cs="Arial"/>
        </w:rPr>
        <w:lastRenderedPageBreak/>
        <w:t>Bonus:</w:t>
      </w:r>
    </w:p>
    <w:p w14:paraId="5EA3CF1D" w14:textId="2E9266F7" w:rsidR="00126AD7" w:rsidRPr="00126AD7" w:rsidRDefault="00126AD7" w:rsidP="00126AD7">
      <w:pPr>
        <w:spacing w:line="240" w:lineRule="auto"/>
        <w:rPr>
          <w:rFonts w:ascii="Arial" w:hAnsi="Arial" w:cs="Arial"/>
        </w:rPr>
      </w:pPr>
      <w:r>
        <w:rPr>
          <w:rFonts w:ascii="Arial" w:hAnsi="Arial" w:cs="Arial"/>
        </w:rPr>
        <w:t xml:space="preserve">A previously healthy 40 </w:t>
      </w:r>
      <w:proofErr w:type="spellStart"/>
      <w:r>
        <w:rPr>
          <w:rFonts w:ascii="Arial" w:hAnsi="Arial" w:cs="Arial"/>
        </w:rPr>
        <w:t>yo</w:t>
      </w:r>
      <w:proofErr w:type="spellEnd"/>
      <w:r>
        <w:rPr>
          <w:rFonts w:ascii="Arial" w:hAnsi="Arial" w:cs="Arial"/>
        </w:rPr>
        <w:t xml:space="preserve"> M from Tennessee presents to the hospital with 2 days of high fever, severe headache, chills, and malaise. His lab</w:t>
      </w:r>
      <w:r w:rsidR="00090586">
        <w:rPr>
          <w:rFonts w:ascii="Arial" w:hAnsi="Arial" w:cs="Arial"/>
        </w:rPr>
        <w:t>s</w:t>
      </w:r>
      <w:r>
        <w:rPr>
          <w:rFonts w:ascii="Arial" w:hAnsi="Arial" w:cs="Arial"/>
        </w:rPr>
        <w:t xml:space="preserve"> show a mild leukocytosis and thrombocytopenia. He recalls removing a tick 1 week ago</w:t>
      </w:r>
      <w:r w:rsidR="000F6089">
        <w:rPr>
          <w:rFonts w:ascii="Arial" w:hAnsi="Arial" w:cs="Arial"/>
        </w:rPr>
        <w:t xml:space="preserve">, and being an amateur entomologist, he tells you that it was a </w:t>
      </w:r>
      <w:r w:rsidR="000F6089" w:rsidRPr="000F6089">
        <w:rPr>
          <w:rFonts w:ascii="Arial" w:hAnsi="Arial" w:cs="Arial"/>
          <w:i/>
          <w:iCs/>
        </w:rPr>
        <w:t>Dermacentor variabilis</w:t>
      </w:r>
      <w:r w:rsidR="000F6089">
        <w:rPr>
          <w:rFonts w:ascii="Arial" w:hAnsi="Arial" w:cs="Arial"/>
        </w:rPr>
        <w:t xml:space="preserve"> tick</w:t>
      </w:r>
      <w:r>
        <w:rPr>
          <w:rFonts w:ascii="Arial" w:hAnsi="Arial" w:cs="Arial"/>
        </w:rPr>
        <w:t xml:space="preserve">. On day 4 of illness, a maculopapular rash appears on his wrists and ankles that progresses both proximally and distally to involve his palms/soles. </w:t>
      </w:r>
    </w:p>
    <w:p w14:paraId="037B0EA5" w14:textId="03058D26" w:rsidR="00CD13FA" w:rsidRPr="000F6089" w:rsidRDefault="000F6089" w:rsidP="00774DBC">
      <w:pPr>
        <w:spacing w:line="240" w:lineRule="auto"/>
        <w:rPr>
          <w:rFonts w:ascii="Arial" w:hAnsi="Arial" w:cs="Arial"/>
        </w:rPr>
      </w:pPr>
      <w:r w:rsidRPr="000F6089">
        <w:rPr>
          <w:rFonts w:ascii="Arial" w:hAnsi="Arial" w:cs="Arial"/>
        </w:rPr>
        <w:t>What diagnosis cannot be missed in this patient? How is it diagnosed and treated?</w:t>
      </w:r>
    </w:p>
    <w:p w14:paraId="0957E20A" w14:textId="77777777" w:rsidR="00143E8C" w:rsidRDefault="00143E8C" w:rsidP="00774DBC">
      <w:pPr>
        <w:spacing w:line="240" w:lineRule="auto"/>
        <w:rPr>
          <w:rFonts w:ascii="Arial" w:hAnsi="Arial" w:cs="Arial"/>
        </w:rPr>
      </w:pPr>
    </w:p>
    <w:p w14:paraId="6FF9EA8C" w14:textId="43861171" w:rsidR="00774DBC" w:rsidRDefault="00774DBC" w:rsidP="00774DBC">
      <w:pPr>
        <w:spacing w:line="240" w:lineRule="auto"/>
        <w:rPr>
          <w:rFonts w:ascii="Arial" w:hAnsi="Arial" w:cs="Arial"/>
        </w:rPr>
      </w:pPr>
      <w:r>
        <w:rPr>
          <w:rFonts w:ascii="Arial" w:hAnsi="Arial" w:cs="Arial"/>
        </w:rPr>
        <w:t>Case 1 Answers.</w:t>
      </w:r>
    </w:p>
    <w:p w14:paraId="61A7E83B" w14:textId="77777777" w:rsidR="002A171D" w:rsidRPr="002A171D" w:rsidRDefault="00774DBC" w:rsidP="002A171D">
      <w:pPr>
        <w:pStyle w:val="ListParagraph"/>
        <w:numPr>
          <w:ilvl w:val="0"/>
          <w:numId w:val="3"/>
        </w:numPr>
        <w:spacing w:line="240" w:lineRule="auto"/>
        <w:rPr>
          <w:rFonts w:ascii="Arial" w:hAnsi="Arial" w:cs="Arial"/>
        </w:rPr>
      </w:pPr>
      <w:r>
        <w:rPr>
          <w:rFonts w:ascii="Arial" w:hAnsi="Arial" w:cs="Arial"/>
        </w:rPr>
        <w:t xml:space="preserve">Early localized Lyme disease (erythema </w:t>
      </w:r>
      <w:proofErr w:type="spellStart"/>
      <w:r>
        <w:rPr>
          <w:rFonts w:ascii="Arial" w:hAnsi="Arial" w:cs="Arial"/>
        </w:rPr>
        <w:t>migrans</w:t>
      </w:r>
      <w:proofErr w:type="spellEnd"/>
      <w:r>
        <w:rPr>
          <w:rFonts w:ascii="Arial" w:hAnsi="Arial" w:cs="Arial"/>
        </w:rPr>
        <w:t xml:space="preserve">) due to </w:t>
      </w:r>
      <w:r w:rsidRPr="00774DBC">
        <w:rPr>
          <w:rFonts w:ascii="Arial" w:hAnsi="Arial" w:cs="Arial"/>
          <w:i/>
        </w:rPr>
        <w:t>Borrelia burgdorferi.</w:t>
      </w:r>
    </w:p>
    <w:p w14:paraId="01850484" w14:textId="77777777" w:rsidR="002A171D" w:rsidRPr="002A171D" w:rsidRDefault="002A171D" w:rsidP="002A171D">
      <w:pPr>
        <w:pStyle w:val="ListParagraph"/>
        <w:spacing w:line="240" w:lineRule="auto"/>
        <w:rPr>
          <w:rFonts w:ascii="Arial" w:hAnsi="Arial" w:cs="Arial"/>
        </w:rPr>
      </w:pPr>
    </w:p>
    <w:p w14:paraId="670AF0B3" w14:textId="77777777" w:rsidR="00642817" w:rsidRPr="00642817" w:rsidRDefault="002A171D" w:rsidP="00642817">
      <w:pPr>
        <w:pStyle w:val="ListParagraph"/>
        <w:numPr>
          <w:ilvl w:val="0"/>
          <w:numId w:val="3"/>
        </w:numPr>
        <w:spacing w:line="240" w:lineRule="auto"/>
        <w:rPr>
          <w:rFonts w:ascii="Arial" w:hAnsi="Arial" w:cs="Arial"/>
        </w:rPr>
      </w:pPr>
      <w:r>
        <w:rPr>
          <w:rFonts w:ascii="Arial" w:hAnsi="Arial" w:cs="Arial"/>
        </w:rPr>
        <w:t xml:space="preserve">Southern tick-associated rash illness (STARI). If tick is identified, could be used to distinguish (STARI transmitted by the Lone Star tick, </w:t>
      </w:r>
      <w:proofErr w:type="spellStart"/>
      <w:r>
        <w:rPr>
          <w:rFonts w:ascii="Arial" w:hAnsi="Arial" w:cs="Arial"/>
        </w:rPr>
        <w:t>Ambylomma</w:t>
      </w:r>
      <w:proofErr w:type="spellEnd"/>
      <w:r>
        <w:rPr>
          <w:rFonts w:ascii="Arial" w:hAnsi="Arial" w:cs="Arial"/>
        </w:rPr>
        <w:t xml:space="preserve"> </w:t>
      </w:r>
      <w:proofErr w:type="spellStart"/>
      <w:r>
        <w:rPr>
          <w:rFonts w:ascii="Arial" w:hAnsi="Arial" w:cs="Arial"/>
        </w:rPr>
        <w:t>americanum</w:t>
      </w:r>
      <w:proofErr w:type="spellEnd"/>
      <w:r>
        <w:rPr>
          <w:rFonts w:ascii="Arial" w:hAnsi="Arial" w:cs="Arial"/>
        </w:rPr>
        <w:t xml:space="preserve">). Otherwise, location is a clue though there is overlap (Lyme in northeast and upper central US; STARI more south/south-east). </w:t>
      </w:r>
    </w:p>
    <w:p w14:paraId="29C0FE70" w14:textId="77777777" w:rsidR="00642817" w:rsidRPr="00642817" w:rsidRDefault="00642817" w:rsidP="00642817">
      <w:pPr>
        <w:pStyle w:val="ListParagraph"/>
        <w:spacing w:line="240" w:lineRule="auto"/>
        <w:rPr>
          <w:rFonts w:ascii="Arial" w:hAnsi="Arial" w:cs="Arial"/>
        </w:rPr>
      </w:pPr>
    </w:p>
    <w:p w14:paraId="6BEDD3D8" w14:textId="77777777" w:rsidR="00774DBC" w:rsidRDefault="006D2259" w:rsidP="00774DBC">
      <w:pPr>
        <w:pStyle w:val="ListParagraph"/>
        <w:numPr>
          <w:ilvl w:val="0"/>
          <w:numId w:val="3"/>
        </w:numPr>
        <w:spacing w:line="240" w:lineRule="auto"/>
        <w:rPr>
          <w:rFonts w:ascii="Arial" w:hAnsi="Arial" w:cs="Arial"/>
        </w:rPr>
      </w:pPr>
      <w:r>
        <w:rPr>
          <w:rFonts w:ascii="Arial" w:hAnsi="Arial" w:cs="Arial"/>
        </w:rPr>
        <w:t xml:space="preserve">Northeast (ME down to NC); northern Midwest (WI, MN, MI). New infections peak in summer. </w:t>
      </w:r>
      <w:r w:rsidR="00642817">
        <w:rPr>
          <w:rFonts w:ascii="Arial" w:hAnsi="Arial" w:cs="Arial"/>
        </w:rPr>
        <w:t xml:space="preserve">Ticks of the genus </w:t>
      </w:r>
      <w:r w:rsidR="00642817" w:rsidRPr="00642817">
        <w:rPr>
          <w:rFonts w:ascii="Arial" w:hAnsi="Arial" w:cs="Arial"/>
          <w:i/>
        </w:rPr>
        <w:t>Ixodes</w:t>
      </w:r>
      <w:r w:rsidR="00642817">
        <w:rPr>
          <w:rFonts w:ascii="Arial" w:hAnsi="Arial" w:cs="Arial"/>
        </w:rPr>
        <w:t xml:space="preserve"> (</w:t>
      </w:r>
      <w:proofErr w:type="spellStart"/>
      <w:r w:rsidR="00642817">
        <w:rPr>
          <w:rFonts w:ascii="Arial" w:hAnsi="Arial" w:cs="Arial"/>
        </w:rPr>
        <w:t>ie</w:t>
      </w:r>
      <w:proofErr w:type="spellEnd"/>
      <w:r w:rsidR="00642817">
        <w:rPr>
          <w:rFonts w:ascii="Arial" w:hAnsi="Arial" w:cs="Arial"/>
        </w:rPr>
        <w:t xml:space="preserve">, </w:t>
      </w:r>
      <w:r w:rsidR="00642817" w:rsidRPr="00642817">
        <w:rPr>
          <w:rFonts w:ascii="Arial" w:hAnsi="Arial" w:cs="Arial"/>
          <w:i/>
        </w:rPr>
        <w:t>Ixodes scapularis</w:t>
      </w:r>
      <w:r w:rsidR="00642817">
        <w:rPr>
          <w:rFonts w:ascii="Arial" w:hAnsi="Arial" w:cs="Arial"/>
        </w:rPr>
        <w:t>, aka blacklegged or deer tick).</w:t>
      </w:r>
      <w:r w:rsidR="006C12B6">
        <w:rPr>
          <w:rFonts w:ascii="Arial" w:hAnsi="Arial" w:cs="Arial"/>
        </w:rPr>
        <w:t xml:space="preserve"> Primarily transmitted by nymphal stage. Lives in reservoirs of white-footed mouse and white-tailed deer.</w:t>
      </w:r>
    </w:p>
    <w:p w14:paraId="1DE4F869" w14:textId="77777777" w:rsidR="00642817" w:rsidRDefault="00642817" w:rsidP="00642817">
      <w:pPr>
        <w:pStyle w:val="ListParagraph"/>
        <w:spacing w:line="240" w:lineRule="auto"/>
        <w:rPr>
          <w:rFonts w:ascii="Arial" w:hAnsi="Arial" w:cs="Arial"/>
        </w:rPr>
      </w:pPr>
    </w:p>
    <w:p w14:paraId="741AA032" w14:textId="77777777" w:rsidR="007A7143" w:rsidRPr="007A7143" w:rsidRDefault="00642817" w:rsidP="007A7143">
      <w:pPr>
        <w:pStyle w:val="ListParagraph"/>
        <w:numPr>
          <w:ilvl w:val="0"/>
          <w:numId w:val="3"/>
        </w:numPr>
        <w:spacing w:line="240" w:lineRule="auto"/>
        <w:rPr>
          <w:rFonts w:ascii="Arial" w:hAnsi="Arial" w:cs="Arial"/>
          <w:i/>
        </w:rPr>
      </w:pPr>
      <w:r w:rsidRPr="00642817">
        <w:rPr>
          <w:rFonts w:ascii="Arial" w:hAnsi="Arial" w:cs="Arial"/>
        </w:rPr>
        <w:t>Besides</w:t>
      </w:r>
      <w:r>
        <w:rPr>
          <w:rFonts w:ascii="Arial" w:hAnsi="Arial" w:cs="Arial"/>
          <w:i/>
        </w:rPr>
        <w:t xml:space="preserve"> B. burgdorferi: </w:t>
      </w:r>
      <w:r w:rsidRPr="00642817">
        <w:rPr>
          <w:rFonts w:ascii="Arial" w:hAnsi="Arial" w:cs="Arial"/>
          <w:i/>
        </w:rPr>
        <w:t xml:space="preserve">Babesia </w:t>
      </w:r>
      <w:proofErr w:type="spellStart"/>
      <w:r w:rsidRPr="00642817">
        <w:rPr>
          <w:rFonts w:ascii="Arial" w:hAnsi="Arial" w:cs="Arial"/>
          <w:i/>
        </w:rPr>
        <w:t>microti</w:t>
      </w:r>
      <w:proofErr w:type="spellEnd"/>
      <w:r w:rsidRPr="00642817">
        <w:rPr>
          <w:rFonts w:ascii="Arial" w:hAnsi="Arial" w:cs="Arial"/>
          <w:i/>
        </w:rPr>
        <w:t xml:space="preserve">, </w:t>
      </w:r>
      <w:proofErr w:type="spellStart"/>
      <w:r w:rsidRPr="00642817">
        <w:rPr>
          <w:rFonts w:ascii="Arial" w:hAnsi="Arial" w:cs="Arial"/>
          <w:i/>
        </w:rPr>
        <w:t>Anaplasma</w:t>
      </w:r>
      <w:proofErr w:type="spellEnd"/>
      <w:r w:rsidRPr="00642817">
        <w:rPr>
          <w:rFonts w:ascii="Arial" w:hAnsi="Arial" w:cs="Arial"/>
          <w:i/>
        </w:rPr>
        <w:t xml:space="preserve"> </w:t>
      </w:r>
      <w:proofErr w:type="spellStart"/>
      <w:r w:rsidRPr="00642817">
        <w:rPr>
          <w:rFonts w:ascii="Arial" w:hAnsi="Arial" w:cs="Arial"/>
          <w:i/>
        </w:rPr>
        <w:t>phagocytophilum</w:t>
      </w:r>
      <w:proofErr w:type="spellEnd"/>
      <w:r w:rsidRPr="00642817">
        <w:rPr>
          <w:rFonts w:ascii="Arial" w:hAnsi="Arial" w:cs="Arial"/>
          <w:i/>
        </w:rPr>
        <w:t xml:space="preserve">, Borrelia </w:t>
      </w:r>
      <w:proofErr w:type="spellStart"/>
      <w:r w:rsidRPr="00642817">
        <w:rPr>
          <w:rFonts w:ascii="Arial" w:hAnsi="Arial" w:cs="Arial"/>
          <w:i/>
        </w:rPr>
        <w:t>miyamotoi</w:t>
      </w:r>
      <w:proofErr w:type="spellEnd"/>
      <w:r w:rsidRPr="00642817">
        <w:rPr>
          <w:rFonts w:ascii="Arial" w:hAnsi="Arial" w:cs="Arial"/>
          <w:i/>
        </w:rPr>
        <w:t xml:space="preserve">, </w:t>
      </w:r>
      <w:r w:rsidRPr="00642817">
        <w:rPr>
          <w:rFonts w:ascii="Arial" w:hAnsi="Arial" w:cs="Arial"/>
        </w:rPr>
        <w:t>Powassan fever virus.</w:t>
      </w:r>
    </w:p>
    <w:p w14:paraId="3C808604" w14:textId="77777777" w:rsidR="007A7143" w:rsidRDefault="007A7143" w:rsidP="007A7143">
      <w:pPr>
        <w:pStyle w:val="ListParagraph"/>
        <w:spacing w:line="240" w:lineRule="auto"/>
        <w:rPr>
          <w:rFonts w:ascii="Arial" w:hAnsi="Arial" w:cs="Arial"/>
        </w:rPr>
      </w:pPr>
    </w:p>
    <w:p w14:paraId="29A21801" w14:textId="67D43698" w:rsidR="00774DBC" w:rsidRDefault="0027523D" w:rsidP="00774DBC">
      <w:pPr>
        <w:pStyle w:val="ListParagraph"/>
        <w:numPr>
          <w:ilvl w:val="0"/>
          <w:numId w:val="3"/>
        </w:numPr>
        <w:spacing w:line="240" w:lineRule="auto"/>
        <w:rPr>
          <w:rFonts w:ascii="Arial" w:hAnsi="Arial" w:cs="Arial"/>
        </w:rPr>
      </w:pPr>
      <w:r>
        <w:rPr>
          <w:rFonts w:ascii="Arial" w:hAnsi="Arial" w:cs="Arial"/>
        </w:rPr>
        <w:t>Doxycycline 100mg BID x10 days. No serologic testing should be performed, only 30% are positive in early localized disease.</w:t>
      </w:r>
    </w:p>
    <w:p w14:paraId="4A7F9BF4" w14:textId="77777777" w:rsidR="007A7143" w:rsidRDefault="007A7143" w:rsidP="007A7143">
      <w:pPr>
        <w:pStyle w:val="ListParagraph"/>
        <w:spacing w:line="240" w:lineRule="auto"/>
        <w:rPr>
          <w:rFonts w:ascii="Arial" w:hAnsi="Arial" w:cs="Arial"/>
        </w:rPr>
      </w:pPr>
    </w:p>
    <w:p w14:paraId="1C8EC552" w14:textId="77777777" w:rsidR="006D2259" w:rsidRDefault="007A7143" w:rsidP="0004752F">
      <w:pPr>
        <w:pStyle w:val="ListParagraph"/>
        <w:numPr>
          <w:ilvl w:val="0"/>
          <w:numId w:val="3"/>
        </w:numPr>
        <w:spacing w:line="240" w:lineRule="auto"/>
        <w:rPr>
          <w:rFonts w:ascii="Arial" w:hAnsi="Arial" w:cs="Arial"/>
        </w:rPr>
      </w:pPr>
      <w:r>
        <w:rPr>
          <w:rFonts w:ascii="Arial" w:hAnsi="Arial" w:cs="Arial"/>
        </w:rPr>
        <w:t>Early disseminated Lyme disease, w/ meningitis, faci</w:t>
      </w:r>
      <w:r w:rsidR="0004752F">
        <w:rPr>
          <w:rFonts w:ascii="Arial" w:hAnsi="Arial" w:cs="Arial"/>
        </w:rPr>
        <w:t xml:space="preserve">al nerve palsy, and multiple EM </w:t>
      </w:r>
      <w:r w:rsidRPr="0004752F">
        <w:rPr>
          <w:rFonts w:ascii="Arial" w:hAnsi="Arial" w:cs="Arial"/>
        </w:rPr>
        <w:t>rashes.</w:t>
      </w:r>
    </w:p>
    <w:p w14:paraId="2C34A0EC" w14:textId="77777777" w:rsidR="0004752F" w:rsidRPr="0004752F" w:rsidRDefault="0004752F" w:rsidP="0004752F">
      <w:pPr>
        <w:pStyle w:val="ListParagraph"/>
        <w:rPr>
          <w:rFonts w:ascii="Arial" w:hAnsi="Arial" w:cs="Arial"/>
        </w:rPr>
      </w:pPr>
    </w:p>
    <w:p w14:paraId="7A0E582B" w14:textId="77777777" w:rsidR="0004752F" w:rsidRPr="0004752F" w:rsidRDefault="0004752F" w:rsidP="0004752F">
      <w:pPr>
        <w:pStyle w:val="ListParagraph"/>
        <w:numPr>
          <w:ilvl w:val="0"/>
          <w:numId w:val="3"/>
        </w:numPr>
        <w:spacing w:line="240" w:lineRule="auto"/>
        <w:rPr>
          <w:rFonts w:ascii="Arial" w:hAnsi="Arial" w:cs="Arial"/>
        </w:rPr>
      </w:pPr>
    </w:p>
    <w:p w14:paraId="1359730B" w14:textId="77777777" w:rsidR="00774DBC" w:rsidRDefault="006D2259" w:rsidP="006D2259">
      <w:pPr>
        <w:pStyle w:val="ListParagraph"/>
        <w:numPr>
          <w:ilvl w:val="1"/>
          <w:numId w:val="3"/>
        </w:numPr>
        <w:spacing w:line="240" w:lineRule="auto"/>
        <w:rPr>
          <w:rFonts w:ascii="Arial" w:hAnsi="Arial" w:cs="Arial"/>
        </w:rPr>
      </w:pPr>
      <w:r>
        <w:rPr>
          <w:rFonts w:ascii="Arial" w:hAnsi="Arial" w:cs="Arial"/>
        </w:rPr>
        <w:t xml:space="preserve">Stage 1 – early localized disease. Erythema </w:t>
      </w:r>
      <w:proofErr w:type="spellStart"/>
      <w:r>
        <w:rPr>
          <w:rFonts w:ascii="Arial" w:hAnsi="Arial" w:cs="Arial"/>
        </w:rPr>
        <w:t>migrans</w:t>
      </w:r>
      <w:proofErr w:type="spellEnd"/>
      <w:r>
        <w:rPr>
          <w:rFonts w:ascii="Arial" w:hAnsi="Arial" w:cs="Arial"/>
        </w:rPr>
        <w:t>.</w:t>
      </w:r>
    </w:p>
    <w:p w14:paraId="699F2591" w14:textId="77777777" w:rsidR="006D2259" w:rsidRDefault="006D2259" w:rsidP="006D2259">
      <w:pPr>
        <w:pStyle w:val="ListParagraph"/>
        <w:numPr>
          <w:ilvl w:val="1"/>
          <w:numId w:val="3"/>
        </w:numPr>
        <w:spacing w:line="240" w:lineRule="auto"/>
        <w:rPr>
          <w:rFonts w:ascii="Arial" w:hAnsi="Arial" w:cs="Arial"/>
        </w:rPr>
      </w:pPr>
      <w:r>
        <w:rPr>
          <w:rFonts w:ascii="Arial" w:hAnsi="Arial" w:cs="Arial"/>
        </w:rPr>
        <w:t>Stage 2 – early disseminated disease.</w:t>
      </w:r>
      <w:r w:rsidR="007A7143">
        <w:rPr>
          <w:rFonts w:ascii="Arial" w:hAnsi="Arial" w:cs="Arial"/>
        </w:rPr>
        <w:t xml:space="preserve"> Weeks later.</w:t>
      </w:r>
      <w:r w:rsidR="00143ACF">
        <w:rPr>
          <w:rFonts w:ascii="Arial" w:hAnsi="Arial" w:cs="Arial"/>
        </w:rPr>
        <w:t xml:space="preserve"> Multiple EM lesions, meningitis, CN palsies (</w:t>
      </w:r>
      <w:proofErr w:type="spellStart"/>
      <w:r w:rsidR="00143ACF">
        <w:rPr>
          <w:rFonts w:ascii="Arial" w:hAnsi="Arial" w:cs="Arial"/>
        </w:rPr>
        <w:t>esp</w:t>
      </w:r>
      <w:proofErr w:type="spellEnd"/>
      <w:r w:rsidR="00143ACF">
        <w:rPr>
          <w:rFonts w:ascii="Arial" w:hAnsi="Arial" w:cs="Arial"/>
        </w:rPr>
        <w:t xml:space="preserve"> CN VII), </w:t>
      </w:r>
      <w:proofErr w:type="spellStart"/>
      <w:r w:rsidR="00143ACF">
        <w:rPr>
          <w:rFonts w:ascii="Arial" w:hAnsi="Arial" w:cs="Arial"/>
        </w:rPr>
        <w:t>radiculoneuropathy</w:t>
      </w:r>
      <w:proofErr w:type="spellEnd"/>
      <w:r w:rsidR="00143ACF">
        <w:rPr>
          <w:rFonts w:ascii="Arial" w:hAnsi="Arial" w:cs="Arial"/>
        </w:rPr>
        <w:t>, encephalitis, fluctuating heart block (any degree).</w:t>
      </w:r>
    </w:p>
    <w:p w14:paraId="19710AD6" w14:textId="77777777" w:rsidR="006D2259" w:rsidRDefault="006D2259" w:rsidP="006D2259">
      <w:pPr>
        <w:pStyle w:val="ListParagraph"/>
        <w:numPr>
          <w:ilvl w:val="1"/>
          <w:numId w:val="3"/>
        </w:numPr>
        <w:spacing w:line="240" w:lineRule="auto"/>
        <w:rPr>
          <w:rFonts w:ascii="Arial" w:hAnsi="Arial" w:cs="Arial"/>
        </w:rPr>
      </w:pPr>
      <w:r>
        <w:rPr>
          <w:rFonts w:ascii="Arial" w:hAnsi="Arial" w:cs="Arial"/>
        </w:rPr>
        <w:t>Stage 3 – late disseminated disease.</w:t>
      </w:r>
      <w:r w:rsidR="007A7143">
        <w:rPr>
          <w:rFonts w:ascii="Arial" w:hAnsi="Arial" w:cs="Arial"/>
        </w:rPr>
        <w:t xml:space="preserve"> Months-years later.</w:t>
      </w:r>
      <w:r w:rsidR="009677B0">
        <w:rPr>
          <w:rFonts w:ascii="Arial" w:hAnsi="Arial" w:cs="Arial"/>
        </w:rPr>
        <w:t xml:space="preserve"> Most commonly as arthritis characterized by large effusions, relatively painless, most common joint is knee but can be any joint. Rarely causes late neurologic manifestations such as polyneuropathy and encephalomyelitis.</w:t>
      </w:r>
    </w:p>
    <w:p w14:paraId="20B98172" w14:textId="77777777" w:rsidR="0004752F" w:rsidRDefault="0004752F" w:rsidP="0004752F">
      <w:pPr>
        <w:pStyle w:val="ListParagraph"/>
        <w:spacing w:line="240" w:lineRule="auto"/>
        <w:ind w:left="1440"/>
        <w:rPr>
          <w:rFonts w:ascii="Arial" w:hAnsi="Arial" w:cs="Arial"/>
        </w:rPr>
      </w:pPr>
    </w:p>
    <w:p w14:paraId="07A7B3C1" w14:textId="7D19A92F" w:rsidR="00774DBC" w:rsidRDefault="006B7574" w:rsidP="00774DBC">
      <w:pPr>
        <w:pStyle w:val="ListParagraph"/>
        <w:numPr>
          <w:ilvl w:val="0"/>
          <w:numId w:val="3"/>
        </w:numPr>
        <w:spacing w:line="240" w:lineRule="auto"/>
        <w:rPr>
          <w:rFonts w:ascii="Arial" w:hAnsi="Arial" w:cs="Arial"/>
        </w:rPr>
      </w:pPr>
      <w:r>
        <w:rPr>
          <w:rFonts w:ascii="Arial" w:hAnsi="Arial" w:cs="Arial"/>
        </w:rPr>
        <w:t>Testing could be done in later disseminated stages of Lyme disease if the diagnosis is in question. The best test is a two-tiered serum serology, performed by running one serological assay first followed by a second confirmatory assay. Classically, this was done with an ELISA followed by Western blot (done here at WR until recently).</w:t>
      </w:r>
      <w:r w:rsidR="006431BB">
        <w:rPr>
          <w:rFonts w:ascii="Arial" w:hAnsi="Arial" w:cs="Arial"/>
        </w:rPr>
        <w:t xml:space="preserve"> Positive Western blots require at least 2 positive IgM bands and/or at least 5 positive IgG bands.</w:t>
      </w:r>
      <w:r>
        <w:rPr>
          <w:rFonts w:ascii="Arial" w:hAnsi="Arial" w:cs="Arial"/>
        </w:rPr>
        <w:t xml:space="preserve"> Newer test design </w:t>
      </w:r>
      <w:r w:rsidR="006431BB">
        <w:rPr>
          <w:rFonts w:ascii="Arial" w:hAnsi="Arial" w:cs="Arial"/>
        </w:rPr>
        <w:t>uses two sequential ELISA assays (what we do now).</w:t>
      </w:r>
    </w:p>
    <w:p w14:paraId="47A7B593" w14:textId="77777777" w:rsidR="0004752F" w:rsidRDefault="0004752F" w:rsidP="0004752F">
      <w:pPr>
        <w:pStyle w:val="ListParagraph"/>
        <w:spacing w:line="240" w:lineRule="auto"/>
        <w:rPr>
          <w:rFonts w:ascii="Arial" w:hAnsi="Arial" w:cs="Arial"/>
        </w:rPr>
      </w:pPr>
    </w:p>
    <w:p w14:paraId="235C40E1" w14:textId="77777777" w:rsidR="00C81CA2" w:rsidRDefault="003A1C6B" w:rsidP="0004752F">
      <w:pPr>
        <w:pStyle w:val="ListParagraph"/>
        <w:numPr>
          <w:ilvl w:val="0"/>
          <w:numId w:val="3"/>
        </w:numPr>
        <w:spacing w:line="240" w:lineRule="auto"/>
        <w:rPr>
          <w:rFonts w:ascii="Arial" w:hAnsi="Arial" w:cs="Arial"/>
        </w:rPr>
      </w:pPr>
      <w:r>
        <w:rPr>
          <w:rFonts w:ascii="Arial" w:hAnsi="Arial" w:cs="Arial"/>
        </w:rPr>
        <w:lastRenderedPageBreak/>
        <w:t>These are special situations.</w:t>
      </w:r>
      <w:r w:rsidR="00C81CA2">
        <w:rPr>
          <w:rFonts w:ascii="Arial" w:hAnsi="Arial" w:cs="Arial"/>
        </w:rPr>
        <w:t xml:space="preserve"> Consult ID.</w:t>
      </w:r>
      <w:r>
        <w:rPr>
          <w:rFonts w:ascii="Arial" w:hAnsi="Arial" w:cs="Arial"/>
        </w:rPr>
        <w:t xml:space="preserve"> </w:t>
      </w:r>
    </w:p>
    <w:p w14:paraId="2531B435" w14:textId="77777777" w:rsidR="00C81CA2" w:rsidRPr="00C81CA2" w:rsidRDefault="00C81CA2" w:rsidP="00C81CA2">
      <w:pPr>
        <w:pStyle w:val="ListParagraph"/>
        <w:rPr>
          <w:rFonts w:ascii="Arial" w:hAnsi="Arial" w:cs="Arial"/>
        </w:rPr>
      </w:pPr>
    </w:p>
    <w:p w14:paraId="07EDA6AA" w14:textId="6E5DE662" w:rsidR="0004752F" w:rsidRDefault="003A1C6B" w:rsidP="00C81CA2">
      <w:pPr>
        <w:pStyle w:val="ListParagraph"/>
        <w:spacing w:line="240" w:lineRule="auto"/>
        <w:rPr>
          <w:rFonts w:ascii="Arial" w:hAnsi="Arial" w:cs="Arial"/>
        </w:rPr>
      </w:pPr>
      <w:r>
        <w:rPr>
          <w:rFonts w:ascii="Arial" w:hAnsi="Arial" w:cs="Arial"/>
        </w:rPr>
        <w:t xml:space="preserve">Neuroborreliosis requires comparative antibody titers between CSF and serum, called a </w:t>
      </w:r>
      <w:proofErr w:type="spellStart"/>
      <w:proofErr w:type="gramStart"/>
      <w:r>
        <w:rPr>
          <w:rFonts w:ascii="Arial" w:hAnsi="Arial" w:cs="Arial"/>
        </w:rPr>
        <w:t>CSF:serum</w:t>
      </w:r>
      <w:proofErr w:type="spellEnd"/>
      <w:proofErr w:type="gramEnd"/>
      <w:r>
        <w:rPr>
          <w:rFonts w:ascii="Arial" w:hAnsi="Arial" w:cs="Arial"/>
        </w:rPr>
        <w:t xml:space="preserve"> Ab index. PCR or culture not recommended. Not performed here, must be sent to reference lab.</w:t>
      </w:r>
    </w:p>
    <w:p w14:paraId="15086D86" w14:textId="77777777" w:rsidR="00503000" w:rsidRPr="00503000" w:rsidRDefault="00503000" w:rsidP="00503000">
      <w:pPr>
        <w:pStyle w:val="ListParagraph"/>
        <w:rPr>
          <w:rFonts w:ascii="Arial" w:hAnsi="Arial" w:cs="Arial"/>
        </w:rPr>
      </w:pPr>
    </w:p>
    <w:p w14:paraId="5FD54D6E" w14:textId="55160256" w:rsidR="00503000" w:rsidRDefault="00503000" w:rsidP="00503000">
      <w:pPr>
        <w:pStyle w:val="ListParagraph"/>
        <w:spacing w:line="240" w:lineRule="auto"/>
        <w:rPr>
          <w:rFonts w:ascii="Arial" w:hAnsi="Arial" w:cs="Arial"/>
        </w:rPr>
      </w:pPr>
      <w:r>
        <w:rPr>
          <w:rFonts w:ascii="Arial" w:hAnsi="Arial" w:cs="Arial"/>
        </w:rPr>
        <w:t xml:space="preserve">For Lyme arthritis, begin by performing routine Lyme serology. If positive and </w:t>
      </w:r>
      <w:r w:rsidR="00FB6DF8">
        <w:rPr>
          <w:rFonts w:ascii="Arial" w:hAnsi="Arial" w:cs="Arial"/>
        </w:rPr>
        <w:t xml:space="preserve">clinical </w:t>
      </w:r>
      <w:r>
        <w:rPr>
          <w:rFonts w:ascii="Arial" w:hAnsi="Arial" w:cs="Arial"/>
        </w:rPr>
        <w:t>diagnosis is unclear, arthrocentesis with Lyme PCR sent on synovial fluid can be considered. This is the only true use (currently) for Lyme PCR.</w:t>
      </w:r>
    </w:p>
    <w:p w14:paraId="431F8E91" w14:textId="77777777" w:rsidR="0004752F" w:rsidRPr="0004752F" w:rsidRDefault="0004752F" w:rsidP="0004752F">
      <w:pPr>
        <w:pStyle w:val="ListParagraph"/>
        <w:rPr>
          <w:rFonts w:ascii="Arial" w:hAnsi="Arial" w:cs="Arial"/>
        </w:rPr>
      </w:pPr>
    </w:p>
    <w:p w14:paraId="2CAD1D1B" w14:textId="0FE50D38" w:rsidR="0004752F" w:rsidRDefault="008A5E5A" w:rsidP="0004752F">
      <w:pPr>
        <w:pStyle w:val="ListParagraph"/>
        <w:numPr>
          <w:ilvl w:val="0"/>
          <w:numId w:val="3"/>
        </w:numPr>
        <w:spacing w:line="240" w:lineRule="auto"/>
        <w:rPr>
          <w:rFonts w:ascii="Arial" w:hAnsi="Arial" w:cs="Arial"/>
        </w:rPr>
      </w:pPr>
      <w:r>
        <w:rPr>
          <w:rFonts w:ascii="Arial" w:hAnsi="Arial" w:cs="Arial"/>
        </w:rPr>
        <w:t>Temporary pacer. Avoid placement of permanent pacemaker, AV block should resolve with treatment of underlying infection.</w:t>
      </w:r>
    </w:p>
    <w:p w14:paraId="084252C7" w14:textId="77777777" w:rsidR="0004752F" w:rsidRPr="0004752F" w:rsidRDefault="0004752F" w:rsidP="0004752F">
      <w:pPr>
        <w:pStyle w:val="ListParagraph"/>
        <w:rPr>
          <w:rFonts w:ascii="Arial" w:hAnsi="Arial" w:cs="Arial"/>
        </w:rPr>
      </w:pPr>
    </w:p>
    <w:p w14:paraId="736E5815" w14:textId="0DBD291B" w:rsidR="0004752F" w:rsidRDefault="0021163A" w:rsidP="0004752F">
      <w:pPr>
        <w:pStyle w:val="ListParagraph"/>
        <w:numPr>
          <w:ilvl w:val="0"/>
          <w:numId w:val="3"/>
        </w:numPr>
        <w:spacing w:line="240" w:lineRule="auto"/>
        <w:rPr>
          <w:rFonts w:ascii="Arial" w:hAnsi="Arial" w:cs="Arial"/>
        </w:rPr>
      </w:pPr>
      <w:r>
        <w:rPr>
          <w:rFonts w:ascii="Arial" w:hAnsi="Arial" w:cs="Arial"/>
        </w:rPr>
        <w:t>Doxycycline is the drug of choice. When there is a contraindication to doxycycline, the primary alternative agents are amoxicillin 500mg TID and cefuroxime 500mg BID, both x14 days.</w:t>
      </w:r>
      <w:r w:rsidR="008A5E5A">
        <w:rPr>
          <w:rFonts w:ascii="Arial" w:hAnsi="Arial" w:cs="Arial"/>
        </w:rPr>
        <w:t xml:space="preserve"> Azithromycin is third line.</w:t>
      </w:r>
    </w:p>
    <w:p w14:paraId="6B361BE1" w14:textId="77777777" w:rsidR="0004752F" w:rsidRPr="0004752F" w:rsidRDefault="0004752F" w:rsidP="0004752F">
      <w:pPr>
        <w:pStyle w:val="ListParagraph"/>
        <w:rPr>
          <w:rFonts w:ascii="Arial" w:hAnsi="Arial" w:cs="Arial"/>
        </w:rPr>
      </w:pPr>
    </w:p>
    <w:p w14:paraId="43726B99" w14:textId="3FBB2DDF" w:rsidR="005E3CF2" w:rsidRDefault="008A5E5A" w:rsidP="0004752F">
      <w:pPr>
        <w:pStyle w:val="ListParagraph"/>
        <w:numPr>
          <w:ilvl w:val="0"/>
          <w:numId w:val="3"/>
        </w:numPr>
        <w:spacing w:line="240" w:lineRule="auto"/>
        <w:rPr>
          <w:rFonts w:ascii="Arial" w:hAnsi="Arial" w:cs="Arial"/>
        </w:rPr>
      </w:pPr>
      <w:r>
        <w:rPr>
          <w:rFonts w:ascii="Arial" w:hAnsi="Arial" w:cs="Arial"/>
        </w:rPr>
        <w:t xml:space="preserve">For initial treatment of symptomatic Lyme carditis, as well as serious neurological manifestations such as </w:t>
      </w:r>
      <w:r w:rsidR="002D3FFA">
        <w:rPr>
          <w:rFonts w:ascii="Arial" w:hAnsi="Arial" w:cs="Arial"/>
        </w:rPr>
        <w:t xml:space="preserve">encephalomyelitis. Arthritis and less severe neurological manifestations can typically be treated with doxy. </w:t>
      </w:r>
      <w:r w:rsidR="005E3CF2">
        <w:rPr>
          <w:rFonts w:ascii="Arial" w:hAnsi="Arial" w:cs="Arial"/>
        </w:rPr>
        <w:t>The IV agent of choice is ceftriaxone.</w:t>
      </w:r>
    </w:p>
    <w:p w14:paraId="1796B197" w14:textId="77777777" w:rsidR="005E3CF2" w:rsidRPr="005E3CF2" w:rsidRDefault="005E3CF2" w:rsidP="005E3CF2">
      <w:pPr>
        <w:pStyle w:val="ListParagraph"/>
        <w:rPr>
          <w:rFonts w:ascii="Arial" w:hAnsi="Arial" w:cs="Arial"/>
        </w:rPr>
      </w:pPr>
    </w:p>
    <w:p w14:paraId="15D8897E" w14:textId="49CFC982" w:rsidR="008018A2" w:rsidRPr="0004752F" w:rsidRDefault="00642817" w:rsidP="0004752F">
      <w:pPr>
        <w:pStyle w:val="ListParagraph"/>
        <w:numPr>
          <w:ilvl w:val="0"/>
          <w:numId w:val="3"/>
        </w:numPr>
        <w:spacing w:line="240" w:lineRule="auto"/>
        <w:rPr>
          <w:rFonts w:ascii="Arial" w:hAnsi="Arial" w:cs="Arial"/>
        </w:rPr>
      </w:pPr>
      <w:r w:rsidRPr="0004752F">
        <w:rPr>
          <w:rFonts w:ascii="Arial" w:hAnsi="Arial" w:cs="Arial"/>
        </w:rPr>
        <w:t xml:space="preserve">All of the following should usually be met: </w:t>
      </w:r>
    </w:p>
    <w:p w14:paraId="2F1F58E7" w14:textId="668F0BD9" w:rsidR="008018A2" w:rsidRDefault="008018A2" w:rsidP="008018A2">
      <w:pPr>
        <w:pStyle w:val="ListParagraph"/>
        <w:numPr>
          <w:ilvl w:val="1"/>
          <w:numId w:val="3"/>
        </w:numPr>
        <w:spacing w:line="240" w:lineRule="auto"/>
        <w:rPr>
          <w:rFonts w:ascii="Arial" w:hAnsi="Arial" w:cs="Arial"/>
        </w:rPr>
      </w:pPr>
      <w:r>
        <w:rPr>
          <w:rFonts w:ascii="Arial" w:hAnsi="Arial" w:cs="Arial"/>
        </w:rPr>
        <w:t>High risk tick bite: Tick identified as</w:t>
      </w:r>
      <w:r w:rsidR="008E3FEA">
        <w:rPr>
          <w:rFonts w:ascii="Arial" w:hAnsi="Arial" w:cs="Arial"/>
        </w:rPr>
        <w:t xml:space="preserve"> nymph or adult</w:t>
      </w:r>
      <w:r>
        <w:rPr>
          <w:rFonts w:ascii="Arial" w:hAnsi="Arial" w:cs="Arial"/>
        </w:rPr>
        <w:t xml:space="preserve"> </w:t>
      </w:r>
      <w:r w:rsidRPr="008018A2">
        <w:rPr>
          <w:rFonts w:ascii="Arial" w:hAnsi="Arial" w:cs="Arial"/>
          <w:i/>
        </w:rPr>
        <w:t xml:space="preserve">I. scapularis </w:t>
      </w:r>
      <w:r>
        <w:rPr>
          <w:rFonts w:ascii="Arial" w:hAnsi="Arial" w:cs="Arial"/>
        </w:rPr>
        <w:t>in a highly endemic region</w:t>
      </w:r>
    </w:p>
    <w:p w14:paraId="60A25D3F" w14:textId="77777777" w:rsidR="008018A2" w:rsidRDefault="008018A2" w:rsidP="008018A2">
      <w:pPr>
        <w:pStyle w:val="ListParagraph"/>
        <w:numPr>
          <w:ilvl w:val="1"/>
          <w:numId w:val="3"/>
        </w:numPr>
        <w:spacing w:line="240" w:lineRule="auto"/>
        <w:rPr>
          <w:rFonts w:ascii="Arial" w:hAnsi="Arial" w:cs="Arial"/>
        </w:rPr>
      </w:pPr>
      <w:r>
        <w:rPr>
          <w:rFonts w:ascii="Arial" w:hAnsi="Arial" w:cs="Arial"/>
        </w:rPr>
        <w:t>Tick engorged or estimated to be attached for at least 36 hours</w:t>
      </w:r>
    </w:p>
    <w:p w14:paraId="4FE03717" w14:textId="77777777" w:rsidR="008018A2" w:rsidRDefault="008018A2" w:rsidP="008018A2">
      <w:pPr>
        <w:pStyle w:val="ListParagraph"/>
        <w:numPr>
          <w:ilvl w:val="1"/>
          <w:numId w:val="3"/>
        </w:numPr>
        <w:spacing w:line="240" w:lineRule="auto"/>
        <w:rPr>
          <w:rFonts w:ascii="Arial" w:hAnsi="Arial" w:cs="Arial"/>
        </w:rPr>
      </w:pPr>
      <w:r>
        <w:rPr>
          <w:rFonts w:ascii="Arial" w:hAnsi="Arial" w:cs="Arial"/>
        </w:rPr>
        <w:t>Prophy started within 72 hours of removal</w:t>
      </w:r>
    </w:p>
    <w:p w14:paraId="67AE5B33" w14:textId="77777777" w:rsidR="008018A2" w:rsidRPr="008018A2" w:rsidRDefault="008018A2" w:rsidP="008018A2">
      <w:pPr>
        <w:pStyle w:val="ListParagraph"/>
        <w:numPr>
          <w:ilvl w:val="1"/>
          <w:numId w:val="3"/>
        </w:numPr>
        <w:spacing w:line="240" w:lineRule="auto"/>
        <w:rPr>
          <w:rFonts w:ascii="Arial" w:hAnsi="Arial" w:cs="Arial"/>
        </w:rPr>
      </w:pPr>
      <w:r>
        <w:rPr>
          <w:rFonts w:ascii="Arial" w:hAnsi="Arial" w:cs="Arial"/>
        </w:rPr>
        <w:t>Able to take oral doxycycline</w:t>
      </w:r>
    </w:p>
    <w:p w14:paraId="26ED984F" w14:textId="0B873FC6" w:rsidR="008018A2" w:rsidRDefault="008018A2" w:rsidP="008018A2">
      <w:pPr>
        <w:pStyle w:val="ListParagraph"/>
        <w:numPr>
          <w:ilvl w:val="2"/>
          <w:numId w:val="3"/>
        </w:numPr>
        <w:spacing w:line="240" w:lineRule="auto"/>
        <w:rPr>
          <w:rFonts w:ascii="Arial" w:hAnsi="Arial" w:cs="Arial"/>
        </w:rPr>
      </w:pPr>
      <w:r>
        <w:rPr>
          <w:rFonts w:ascii="Arial" w:hAnsi="Arial" w:cs="Arial"/>
        </w:rPr>
        <w:t>Give one dose of doxycycline 200mg PO.</w:t>
      </w:r>
    </w:p>
    <w:p w14:paraId="5EA653DD" w14:textId="65EEE863" w:rsidR="00143E8C" w:rsidRDefault="00143E8C" w:rsidP="00143E8C">
      <w:pPr>
        <w:spacing w:line="240" w:lineRule="auto"/>
        <w:rPr>
          <w:rFonts w:ascii="Arial" w:hAnsi="Arial" w:cs="Arial"/>
        </w:rPr>
      </w:pPr>
    </w:p>
    <w:p w14:paraId="19561B06" w14:textId="69C9D66F" w:rsidR="00143E8C" w:rsidRDefault="00143E8C" w:rsidP="00143E8C">
      <w:pPr>
        <w:spacing w:line="240" w:lineRule="auto"/>
        <w:rPr>
          <w:rFonts w:ascii="Arial" w:hAnsi="Arial" w:cs="Arial"/>
        </w:rPr>
      </w:pPr>
      <w:r>
        <w:rPr>
          <w:rFonts w:ascii="Arial" w:hAnsi="Arial" w:cs="Arial"/>
        </w:rPr>
        <w:t>Case 2 Answers.</w:t>
      </w:r>
    </w:p>
    <w:p w14:paraId="7F34544F" w14:textId="1C12D054" w:rsidR="00143E8C" w:rsidRDefault="00FF154C" w:rsidP="00143E8C">
      <w:pPr>
        <w:pStyle w:val="ListParagraph"/>
        <w:numPr>
          <w:ilvl w:val="0"/>
          <w:numId w:val="4"/>
        </w:numPr>
        <w:spacing w:line="240" w:lineRule="auto"/>
        <w:rPr>
          <w:rFonts w:ascii="Arial" w:hAnsi="Arial" w:cs="Arial"/>
        </w:rPr>
      </w:pPr>
      <w:r>
        <w:rPr>
          <w:rFonts w:ascii="Arial" w:hAnsi="Arial" w:cs="Arial"/>
        </w:rPr>
        <w:t xml:space="preserve">Babesiosis, caused by </w:t>
      </w:r>
      <w:r w:rsidRPr="00FF154C">
        <w:rPr>
          <w:rFonts w:ascii="Arial" w:hAnsi="Arial" w:cs="Arial"/>
          <w:i/>
          <w:iCs/>
        </w:rPr>
        <w:t xml:space="preserve">Babesia </w:t>
      </w:r>
      <w:proofErr w:type="spellStart"/>
      <w:r w:rsidRPr="00FF154C">
        <w:rPr>
          <w:rFonts w:ascii="Arial" w:hAnsi="Arial" w:cs="Arial"/>
          <w:i/>
          <w:iCs/>
        </w:rPr>
        <w:t>microti</w:t>
      </w:r>
      <w:proofErr w:type="spellEnd"/>
      <w:r>
        <w:rPr>
          <w:rFonts w:ascii="Arial" w:hAnsi="Arial" w:cs="Arial"/>
        </w:rPr>
        <w:t>.</w:t>
      </w:r>
      <w:r w:rsidR="000F3E8A">
        <w:rPr>
          <w:rFonts w:ascii="Arial" w:hAnsi="Arial" w:cs="Arial"/>
        </w:rPr>
        <w:t xml:space="preserve"> Amongst the infections commonly transmitted by ticks, doxycycline does not cover </w:t>
      </w:r>
      <w:r w:rsidR="000F3E8A" w:rsidRPr="000F3E8A">
        <w:rPr>
          <w:rFonts w:ascii="Arial" w:hAnsi="Arial" w:cs="Arial"/>
          <w:i/>
          <w:iCs/>
        </w:rPr>
        <w:t>Babesia</w:t>
      </w:r>
      <w:r w:rsidR="000F3E8A">
        <w:rPr>
          <w:rFonts w:ascii="Arial" w:hAnsi="Arial" w:cs="Arial"/>
        </w:rPr>
        <w:t xml:space="preserve"> infection.</w:t>
      </w:r>
    </w:p>
    <w:p w14:paraId="6CEA65A9" w14:textId="77777777" w:rsidR="00143E8C" w:rsidRDefault="00143E8C" w:rsidP="00143E8C">
      <w:pPr>
        <w:pStyle w:val="ListParagraph"/>
        <w:spacing w:line="240" w:lineRule="auto"/>
        <w:rPr>
          <w:rFonts w:ascii="Arial" w:hAnsi="Arial" w:cs="Arial"/>
        </w:rPr>
      </w:pPr>
    </w:p>
    <w:p w14:paraId="19C40E46" w14:textId="64284C92" w:rsidR="00143E8C" w:rsidRDefault="000F3E8A" w:rsidP="00143E8C">
      <w:pPr>
        <w:pStyle w:val="ListParagraph"/>
        <w:numPr>
          <w:ilvl w:val="0"/>
          <w:numId w:val="4"/>
        </w:numPr>
        <w:spacing w:line="240" w:lineRule="auto"/>
        <w:rPr>
          <w:rFonts w:ascii="Arial" w:hAnsi="Arial" w:cs="Arial"/>
        </w:rPr>
      </w:pPr>
      <w:r w:rsidRPr="000F3E8A">
        <w:rPr>
          <w:rFonts w:ascii="Arial" w:hAnsi="Arial" w:cs="Arial"/>
          <w:i/>
          <w:iCs/>
        </w:rPr>
        <w:t>Ixodes scapularis,</w:t>
      </w:r>
      <w:r>
        <w:rPr>
          <w:rFonts w:ascii="Arial" w:hAnsi="Arial" w:cs="Arial"/>
        </w:rPr>
        <w:t xml:space="preserve"> same tick as Lyme. It is endemic in essentially the same regions as Lyme (NE US and upper Midwest), though the areas of very high endemicity are slightly more restricted (MA, CT, </w:t>
      </w:r>
      <w:r w:rsidR="00221EFD">
        <w:rPr>
          <w:rFonts w:ascii="Arial" w:hAnsi="Arial" w:cs="Arial"/>
        </w:rPr>
        <w:t>RI).</w:t>
      </w:r>
    </w:p>
    <w:p w14:paraId="6C1DACAF" w14:textId="77777777" w:rsidR="00E06436" w:rsidRPr="00E06436" w:rsidRDefault="00E06436" w:rsidP="00E06436">
      <w:pPr>
        <w:pStyle w:val="ListParagraph"/>
        <w:rPr>
          <w:rFonts w:ascii="Arial" w:hAnsi="Arial" w:cs="Arial"/>
        </w:rPr>
      </w:pPr>
    </w:p>
    <w:p w14:paraId="7E64D83D" w14:textId="5E3AC21C" w:rsidR="00143E8C" w:rsidRPr="00E06436" w:rsidRDefault="000F3E8A" w:rsidP="00E06436">
      <w:pPr>
        <w:pStyle w:val="ListParagraph"/>
        <w:numPr>
          <w:ilvl w:val="0"/>
          <w:numId w:val="4"/>
        </w:numPr>
        <w:spacing w:line="240" w:lineRule="auto"/>
        <w:rPr>
          <w:rFonts w:ascii="Arial" w:hAnsi="Arial" w:cs="Arial"/>
        </w:rPr>
      </w:pPr>
      <w:r>
        <w:rPr>
          <w:rFonts w:ascii="Arial" w:hAnsi="Arial" w:cs="Arial"/>
        </w:rPr>
        <w:t xml:space="preserve">Malaria. Both will result in ring-stage </w:t>
      </w:r>
      <w:r w:rsidR="00E4562E">
        <w:rPr>
          <w:rFonts w:ascii="Arial" w:hAnsi="Arial" w:cs="Arial"/>
        </w:rPr>
        <w:t>trophozoites that appear very similar (although there are very subtle differences</w:t>
      </w:r>
      <w:r w:rsidR="00221EFD">
        <w:rPr>
          <w:rFonts w:ascii="Arial" w:hAnsi="Arial" w:cs="Arial"/>
        </w:rPr>
        <w:t>, such as lack of hemozoin production in babesiosis</w:t>
      </w:r>
      <w:r w:rsidR="00E4562E">
        <w:rPr>
          <w:rFonts w:ascii="Arial" w:hAnsi="Arial" w:cs="Arial"/>
        </w:rPr>
        <w:t xml:space="preserve">). Generally speaking (and definitely in the US), the areas of endemicity of these infections do not overlap. </w:t>
      </w:r>
      <w:r w:rsidR="002B2A06">
        <w:rPr>
          <w:rFonts w:ascii="Arial" w:hAnsi="Arial" w:cs="Arial"/>
        </w:rPr>
        <w:t xml:space="preserve">Patients may or may not recall the tick bite. </w:t>
      </w:r>
      <w:r w:rsidR="00E4562E">
        <w:rPr>
          <w:rFonts w:ascii="Arial" w:hAnsi="Arial" w:cs="Arial"/>
        </w:rPr>
        <w:t>Thus, a good travel and exposure history is key!</w:t>
      </w:r>
    </w:p>
    <w:p w14:paraId="799102C9" w14:textId="77777777" w:rsidR="00143E8C" w:rsidRDefault="00143E8C" w:rsidP="00143E8C">
      <w:pPr>
        <w:pStyle w:val="ListParagraph"/>
        <w:spacing w:line="240" w:lineRule="auto"/>
        <w:rPr>
          <w:rFonts w:ascii="Arial" w:hAnsi="Arial" w:cs="Arial"/>
        </w:rPr>
      </w:pPr>
    </w:p>
    <w:p w14:paraId="6C50215C" w14:textId="73CDF9A2" w:rsidR="00E4562E" w:rsidRDefault="00E4562E" w:rsidP="00143E8C">
      <w:pPr>
        <w:pStyle w:val="ListParagraph"/>
        <w:numPr>
          <w:ilvl w:val="0"/>
          <w:numId w:val="4"/>
        </w:numPr>
        <w:spacing w:line="240" w:lineRule="auto"/>
        <w:rPr>
          <w:rFonts w:ascii="Arial" w:hAnsi="Arial" w:cs="Arial"/>
        </w:rPr>
      </w:pPr>
      <w:r>
        <w:rPr>
          <w:rFonts w:ascii="Arial" w:hAnsi="Arial" w:cs="Arial"/>
        </w:rPr>
        <w:t>Fever, chills, headache, sweats, anorexia, myalgia. On labs, hemolytic anemia with thrombocytopenia.</w:t>
      </w:r>
      <w:r w:rsidR="002B2A06">
        <w:rPr>
          <w:rFonts w:ascii="Arial" w:hAnsi="Arial" w:cs="Arial"/>
        </w:rPr>
        <w:t xml:space="preserve"> WBC often low but is variable.</w:t>
      </w:r>
      <w:r>
        <w:rPr>
          <w:rFonts w:ascii="Arial" w:hAnsi="Arial" w:cs="Arial"/>
        </w:rPr>
        <w:t xml:space="preserve"> High indirect </w:t>
      </w:r>
      <w:proofErr w:type="spellStart"/>
      <w:r>
        <w:rPr>
          <w:rFonts w:ascii="Arial" w:hAnsi="Arial" w:cs="Arial"/>
        </w:rPr>
        <w:t>bili</w:t>
      </w:r>
      <w:proofErr w:type="spellEnd"/>
      <w:r>
        <w:rPr>
          <w:rFonts w:ascii="Arial" w:hAnsi="Arial" w:cs="Arial"/>
        </w:rPr>
        <w:t>/LDH/reticulocytes, low haptoglobin. Finding tetrads of</w:t>
      </w:r>
      <w:r w:rsidR="00A72709">
        <w:rPr>
          <w:rFonts w:ascii="Arial" w:hAnsi="Arial" w:cs="Arial"/>
        </w:rPr>
        <w:t xml:space="preserve"> merozoites (the “Maltese cross”, seen above) is pathognomonic. </w:t>
      </w:r>
    </w:p>
    <w:p w14:paraId="12708F0A" w14:textId="77777777" w:rsidR="004E7A96" w:rsidRPr="004E7A96" w:rsidRDefault="004E7A96" w:rsidP="004E7A96">
      <w:pPr>
        <w:pStyle w:val="ListParagraph"/>
        <w:rPr>
          <w:rFonts w:ascii="Arial" w:hAnsi="Arial" w:cs="Arial"/>
        </w:rPr>
      </w:pPr>
    </w:p>
    <w:p w14:paraId="6490649C" w14:textId="76515CAF" w:rsidR="004E7A96" w:rsidRDefault="004E7A96" w:rsidP="004E7A96">
      <w:pPr>
        <w:pStyle w:val="ListParagraph"/>
        <w:spacing w:line="240" w:lineRule="auto"/>
        <w:rPr>
          <w:rFonts w:ascii="Arial" w:hAnsi="Arial" w:cs="Arial"/>
        </w:rPr>
      </w:pPr>
      <w:r>
        <w:rPr>
          <w:rFonts w:ascii="Arial" w:hAnsi="Arial" w:cs="Arial"/>
        </w:rPr>
        <w:lastRenderedPageBreak/>
        <w:t>With severe disease, pulmonary edema, ARDS, DIC, splenic rupture, and shock can occur.</w:t>
      </w:r>
    </w:p>
    <w:p w14:paraId="591CA68E" w14:textId="77777777" w:rsidR="00E4562E" w:rsidRPr="00E4562E" w:rsidRDefault="00E4562E" w:rsidP="00E4562E">
      <w:pPr>
        <w:pStyle w:val="ListParagraph"/>
        <w:rPr>
          <w:rFonts w:ascii="Arial" w:hAnsi="Arial" w:cs="Arial"/>
        </w:rPr>
      </w:pPr>
    </w:p>
    <w:p w14:paraId="102FE866" w14:textId="57A4E774" w:rsidR="00143E8C" w:rsidRDefault="004C7EFA" w:rsidP="00143E8C">
      <w:pPr>
        <w:pStyle w:val="ListParagraph"/>
        <w:numPr>
          <w:ilvl w:val="0"/>
          <w:numId w:val="4"/>
        </w:numPr>
        <w:spacing w:line="240" w:lineRule="auto"/>
        <w:rPr>
          <w:rFonts w:ascii="Arial" w:hAnsi="Arial" w:cs="Arial"/>
        </w:rPr>
      </w:pPr>
      <w:r>
        <w:rPr>
          <w:rFonts w:ascii="Arial" w:hAnsi="Arial" w:cs="Arial"/>
        </w:rPr>
        <w:t>Age &gt;50, a</w:t>
      </w:r>
      <w:r w:rsidR="000F1F05">
        <w:rPr>
          <w:rFonts w:ascii="Arial" w:hAnsi="Arial" w:cs="Arial"/>
        </w:rPr>
        <w:t>splenia</w:t>
      </w:r>
      <w:r>
        <w:rPr>
          <w:rFonts w:ascii="Arial" w:hAnsi="Arial" w:cs="Arial"/>
        </w:rPr>
        <w:t xml:space="preserve"> (</w:t>
      </w:r>
      <w:r w:rsidR="000F1F05">
        <w:rPr>
          <w:rFonts w:ascii="Arial" w:hAnsi="Arial" w:cs="Arial"/>
        </w:rPr>
        <w:t>either anatomic or function</w:t>
      </w:r>
      <w:r>
        <w:rPr>
          <w:rFonts w:ascii="Arial" w:hAnsi="Arial" w:cs="Arial"/>
        </w:rPr>
        <w:t>),</w:t>
      </w:r>
      <w:r w:rsidR="000F1F05">
        <w:rPr>
          <w:rFonts w:ascii="Arial" w:hAnsi="Arial" w:cs="Arial"/>
        </w:rPr>
        <w:t xml:space="preserve"> </w:t>
      </w:r>
      <w:r>
        <w:rPr>
          <w:rFonts w:ascii="Arial" w:hAnsi="Arial" w:cs="Arial"/>
        </w:rPr>
        <w:t>i</w:t>
      </w:r>
      <w:r w:rsidR="000F1F05">
        <w:rPr>
          <w:rFonts w:ascii="Arial" w:hAnsi="Arial" w:cs="Arial"/>
        </w:rPr>
        <w:t>mmunocompromise</w:t>
      </w:r>
      <w:r>
        <w:rPr>
          <w:rFonts w:ascii="Arial" w:hAnsi="Arial" w:cs="Arial"/>
        </w:rPr>
        <w:t xml:space="preserve"> </w:t>
      </w:r>
      <w:r w:rsidR="000F1F05">
        <w:rPr>
          <w:rFonts w:ascii="Arial" w:hAnsi="Arial" w:cs="Arial"/>
        </w:rPr>
        <w:t>including HIV/AIDS or organ transplant.</w:t>
      </w:r>
    </w:p>
    <w:p w14:paraId="08EF7E7D" w14:textId="77777777" w:rsidR="00E06436" w:rsidRPr="00E06436" w:rsidRDefault="00E06436" w:rsidP="00E06436">
      <w:pPr>
        <w:pStyle w:val="ListParagraph"/>
        <w:rPr>
          <w:rFonts w:ascii="Arial" w:hAnsi="Arial" w:cs="Arial"/>
        </w:rPr>
      </w:pPr>
    </w:p>
    <w:p w14:paraId="590AA883" w14:textId="4E7C5AFC" w:rsidR="00E06436" w:rsidRDefault="00033B1A" w:rsidP="00143E8C">
      <w:pPr>
        <w:pStyle w:val="ListParagraph"/>
        <w:numPr>
          <w:ilvl w:val="0"/>
          <w:numId w:val="4"/>
        </w:numPr>
        <w:spacing w:line="240" w:lineRule="auto"/>
        <w:rPr>
          <w:rFonts w:ascii="Arial" w:hAnsi="Arial" w:cs="Arial"/>
        </w:rPr>
      </w:pPr>
      <w:r>
        <w:rPr>
          <w:rFonts w:ascii="Arial" w:hAnsi="Arial" w:cs="Arial"/>
        </w:rPr>
        <w:t>Visualization of parasites on blood microscopy (thick/thin blood smears) is definitive. PCR is also available, but may not result in clinically relevant timeframe. Serology is also available but even less likely to be of clinical utility (may be negative in acute infection</w:t>
      </w:r>
      <w:r w:rsidR="002B2A06">
        <w:rPr>
          <w:rFonts w:ascii="Arial" w:hAnsi="Arial" w:cs="Arial"/>
        </w:rPr>
        <w:t>, persists after infection resolves</w:t>
      </w:r>
      <w:r>
        <w:rPr>
          <w:rFonts w:ascii="Arial" w:hAnsi="Arial" w:cs="Arial"/>
        </w:rPr>
        <w:t>)</w:t>
      </w:r>
      <w:r w:rsidR="002B2A06">
        <w:rPr>
          <w:rFonts w:ascii="Arial" w:hAnsi="Arial" w:cs="Arial"/>
        </w:rPr>
        <w:t>. Maltese cross appearance is rare but pathognomonic, more often ring stage trophozoites are seen.</w:t>
      </w:r>
    </w:p>
    <w:p w14:paraId="44BB01DF" w14:textId="77777777" w:rsidR="00E4562E" w:rsidRPr="00E4562E" w:rsidRDefault="00E4562E" w:rsidP="00E4562E">
      <w:pPr>
        <w:pStyle w:val="ListParagraph"/>
        <w:rPr>
          <w:rFonts w:ascii="Arial" w:hAnsi="Arial" w:cs="Arial"/>
        </w:rPr>
      </w:pPr>
    </w:p>
    <w:p w14:paraId="7AC3CDCC" w14:textId="030D9551" w:rsidR="00E4562E" w:rsidRDefault="002B2A06" w:rsidP="00143E8C">
      <w:pPr>
        <w:pStyle w:val="ListParagraph"/>
        <w:numPr>
          <w:ilvl w:val="0"/>
          <w:numId w:val="4"/>
        </w:numPr>
        <w:spacing w:line="240" w:lineRule="auto"/>
        <w:rPr>
          <w:rFonts w:ascii="Arial" w:hAnsi="Arial" w:cs="Arial"/>
        </w:rPr>
      </w:pPr>
      <w:r>
        <w:rPr>
          <w:rFonts w:ascii="Arial" w:hAnsi="Arial" w:cs="Arial"/>
        </w:rPr>
        <w:t xml:space="preserve">Blood product transfusion, primarily </w:t>
      </w:r>
      <w:proofErr w:type="spellStart"/>
      <w:r>
        <w:rPr>
          <w:rFonts w:ascii="Arial" w:hAnsi="Arial" w:cs="Arial"/>
        </w:rPr>
        <w:t>pRBCs</w:t>
      </w:r>
      <w:proofErr w:type="spellEnd"/>
      <w:r>
        <w:rPr>
          <w:rFonts w:ascii="Arial" w:hAnsi="Arial" w:cs="Arial"/>
        </w:rPr>
        <w:t>. Rarely platelets, which are contaminated by residual infected RBCs. Organ transplant possible but very rare</w:t>
      </w:r>
      <w:r w:rsidR="004C3F79">
        <w:rPr>
          <w:rFonts w:ascii="Arial" w:hAnsi="Arial" w:cs="Arial"/>
        </w:rPr>
        <w:t>; same is true of transplacental (vertical) transmission.</w:t>
      </w:r>
    </w:p>
    <w:p w14:paraId="06C89CA3" w14:textId="77777777" w:rsidR="00E4562E" w:rsidRPr="00E4562E" w:rsidRDefault="00E4562E" w:rsidP="00E4562E">
      <w:pPr>
        <w:pStyle w:val="ListParagraph"/>
        <w:rPr>
          <w:rFonts w:ascii="Arial" w:hAnsi="Arial" w:cs="Arial"/>
        </w:rPr>
      </w:pPr>
    </w:p>
    <w:p w14:paraId="725BEB4E" w14:textId="2A9B338C" w:rsidR="00722D88" w:rsidRDefault="004C3F79" w:rsidP="00722D88">
      <w:pPr>
        <w:pStyle w:val="ListParagraph"/>
        <w:numPr>
          <w:ilvl w:val="0"/>
          <w:numId w:val="4"/>
        </w:numPr>
        <w:spacing w:line="240" w:lineRule="auto"/>
        <w:rPr>
          <w:rFonts w:ascii="Arial" w:hAnsi="Arial" w:cs="Arial"/>
        </w:rPr>
      </w:pPr>
      <w:r>
        <w:rPr>
          <w:rFonts w:ascii="Arial" w:hAnsi="Arial" w:cs="Arial"/>
        </w:rPr>
        <w:t>Atovaquone 750mg BID + azithromycin 500mg daily for 7 – 10 days is the first line therapy. Atovaquone is oral; azithro can be oral in milder disease, or IV in more severe infection. The alternative, older therapy for severe infection is clindamycin 600mg IV q6hr + quinine 650mg PO q6hr. This latter regimen</w:t>
      </w:r>
      <w:r w:rsidR="00641B6A">
        <w:rPr>
          <w:rFonts w:ascii="Arial" w:hAnsi="Arial" w:cs="Arial"/>
        </w:rPr>
        <w:t xml:space="preserve"> is associated with greater risk of adverse effects, primarily due to the quinine (</w:t>
      </w:r>
      <w:proofErr w:type="spellStart"/>
      <w:r w:rsidR="00641B6A">
        <w:rPr>
          <w:rFonts w:ascii="Arial" w:hAnsi="Arial" w:cs="Arial"/>
        </w:rPr>
        <w:t>cinchonism</w:t>
      </w:r>
      <w:proofErr w:type="spellEnd"/>
      <w:r w:rsidR="00641B6A">
        <w:rPr>
          <w:rFonts w:ascii="Arial" w:hAnsi="Arial" w:cs="Arial"/>
        </w:rPr>
        <w:t>)</w:t>
      </w:r>
      <w:r w:rsidR="00F7335D">
        <w:rPr>
          <w:rFonts w:ascii="Arial" w:hAnsi="Arial" w:cs="Arial"/>
        </w:rPr>
        <w:t>.</w:t>
      </w:r>
    </w:p>
    <w:p w14:paraId="0F2CCD91" w14:textId="77777777" w:rsidR="00722D88" w:rsidRPr="00722D88" w:rsidRDefault="00722D88" w:rsidP="00722D88">
      <w:pPr>
        <w:pStyle w:val="ListParagraph"/>
        <w:rPr>
          <w:rFonts w:ascii="Arial" w:hAnsi="Arial" w:cs="Arial"/>
        </w:rPr>
      </w:pPr>
    </w:p>
    <w:p w14:paraId="1F154CB7" w14:textId="26FCBE66" w:rsidR="00722D88" w:rsidRPr="00722D88" w:rsidRDefault="00722D88" w:rsidP="00722D88">
      <w:pPr>
        <w:pStyle w:val="ListParagraph"/>
        <w:spacing w:line="240" w:lineRule="auto"/>
        <w:rPr>
          <w:rFonts w:ascii="Arial" w:hAnsi="Arial" w:cs="Arial"/>
        </w:rPr>
      </w:pPr>
      <w:r>
        <w:rPr>
          <w:rFonts w:ascii="Arial" w:hAnsi="Arial" w:cs="Arial"/>
        </w:rPr>
        <w:t>In the setting of immunosuppression or asplenia, therapy may need to be extended up to 6 weeks.</w:t>
      </w:r>
    </w:p>
    <w:p w14:paraId="7FF2E83F" w14:textId="77777777" w:rsidR="00F7335D" w:rsidRPr="00F7335D" w:rsidRDefault="00F7335D" w:rsidP="00F7335D">
      <w:pPr>
        <w:pStyle w:val="ListParagraph"/>
        <w:rPr>
          <w:rFonts w:ascii="Arial" w:hAnsi="Arial" w:cs="Arial"/>
        </w:rPr>
      </w:pPr>
    </w:p>
    <w:p w14:paraId="5D181538" w14:textId="61A92723" w:rsidR="00F7335D" w:rsidRPr="00F7335D" w:rsidRDefault="00F7335D" w:rsidP="00F7335D">
      <w:pPr>
        <w:pStyle w:val="ListParagraph"/>
        <w:spacing w:line="240" w:lineRule="auto"/>
        <w:rPr>
          <w:rFonts w:ascii="Arial" w:hAnsi="Arial" w:cs="Arial"/>
        </w:rPr>
      </w:pPr>
      <w:r>
        <w:rPr>
          <w:rFonts w:ascii="Arial" w:hAnsi="Arial" w:cs="Arial"/>
        </w:rPr>
        <w:t>In very severe, life-threatening infection with severe hemolysis (Hgb &lt;10) and high parasitemia (parasite burden &gt;10%), exchange transfusion may be of benefit.</w:t>
      </w:r>
    </w:p>
    <w:p w14:paraId="08512098" w14:textId="77777777" w:rsidR="00143E8C" w:rsidRPr="00143E8C" w:rsidRDefault="00143E8C" w:rsidP="00143E8C">
      <w:pPr>
        <w:pStyle w:val="ListParagraph"/>
        <w:rPr>
          <w:rFonts w:ascii="Arial" w:hAnsi="Arial" w:cs="Arial"/>
        </w:rPr>
      </w:pPr>
    </w:p>
    <w:p w14:paraId="3B06A0BC" w14:textId="77777777" w:rsidR="00143E8C" w:rsidRPr="00143E8C" w:rsidRDefault="00143E8C" w:rsidP="00143E8C">
      <w:pPr>
        <w:pStyle w:val="ListParagraph"/>
        <w:spacing w:line="240" w:lineRule="auto"/>
        <w:rPr>
          <w:rFonts w:ascii="Arial" w:hAnsi="Arial" w:cs="Arial"/>
        </w:rPr>
      </w:pPr>
    </w:p>
    <w:p w14:paraId="03F8CDF1" w14:textId="0748417D" w:rsidR="00D72FFD" w:rsidRDefault="000A3CBF" w:rsidP="00D72FFD">
      <w:pPr>
        <w:spacing w:line="240" w:lineRule="auto"/>
        <w:rPr>
          <w:rFonts w:ascii="Arial" w:hAnsi="Arial" w:cs="Arial"/>
        </w:rPr>
      </w:pPr>
      <w:r>
        <w:rPr>
          <w:rFonts w:ascii="Arial" w:hAnsi="Arial" w:cs="Arial"/>
        </w:rPr>
        <w:t>Case 3 Answers:</w:t>
      </w:r>
    </w:p>
    <w:p w14:paraId="7A050F8E" w14:textId="26E7AB79" w:rsidR="00C67553" w:rsidRPr="00113A25" w:rsidRDefault="00C67553" w:rsidP="00C67553">
      <w:pPr>
        <w:pStyle w:val="ListParagraph"/>
        <w:numPr>
          <w:ilvl w:val="0"/>
          <w:numId w:val="8"/>
        </w:numPr>
        <w:spacing w:line="240" w:lineRule="auto"/>
        <w:rPr>
          <w:rFonts w:ascii="Arial" w:hAnsi="Arial" w:cs="Arial"/>
          <w:i/>
          <w:iCs/>
        </w:rPr>
      </w:pPr>
      <w:r>
        <w:rPr>
          <w:rFonts w:ascii="Arial" w:hAnsi="Arial" w:cs="Arial"/>
        </w:rPr>
        <w:t>Human monocytic (</w:t>
      </w:r>
      <w:proofErr w:type="spellStart"/>
      <w:r>
        <w:rPr>
          <w:rFonts w:ascii="Arial" w:hAnsi="Arial" w:cs="Arial"/>
        </w:rPr>
        <w:t>monocytotropic</w:t>
      </w:r>
      <w:proofErr w:type="spellEnd"/>
      <w:r>
        <w:rPr>
          <w:rFonts w:ascii="Arial" w:hAnsi="Arial" w:cs="Arial"/>
        </w:rPr>
        <w:t xml:space="preserve">) ehrlichiosis, caused by </w:t>
      </w:r>
      <w:proofErr w:type="spellStart"/>
      <w:r w:rsidRPr="00113A25">
        <w:rPr>
          <w:rFonts w:ascii="Arial" w:hAnsi="Arial" w:cs="Arial"/>
          <w:i/>
          <w:iCs/>
        </w:rPr>
        <w:t>Ehrlichia</w:t>
      </w:r>
      <w:proofErr w:type="spellEnd"/>
      <w:r w:rsidRPr="00113A25">
        <w:rPr>
          <w:rFonts w:ascii="Arial" w:hAnsi="Arial" w:cs="Arial"/>
          <w:i/>
          <w:iCs/>
        </w:rPr>
        <w:t xml:space="preserve"> </w:t>
      </w:r>
      <w:proofErr w:type="spellStart"/>
      <w:r w:rsidRPr="00113A25">
        <w:rPr>
          <w:rFonts w:ascii="Arial" w:hAnsi="Arial" w:cs="Arial"/>
          <w:i/>
          <w:iCs/>
        </w:rPr>
        <w:t>chaffeensis</w:t>
      </w:r>
      <w:proofErr w:type="spellEnd"/>
      <w:r w:rsidRPr="00113A25">
        <w:rPr>
          <w:rFonts w:ascii="Arial" w:hAnsi="Arial" w:cs="Arial"/>
          <w:i/>
          <w:iCs/>
        </w:rPr>
        <w:t xml:space="preserve">. </w:t>
      </w:r>
      <w:r w:rsidR="00113A25">
        <w:rPr>
          <w:rFonts w:ascii="Arial" w:hAnsi="Arial" w:cs="Arial"/>
        </w:rPr>
        <w:t xml:space="preserve">Ehrlichiosis can produce inclusions within monocytes called morulae. These are uncommonly seen in ehrlichiosis (&lt;10%), but are much more common in anaplasmosis. </w:t>
      </w:r>
    </w:p>
    <w:p w14:paraId="20AA11BB" w14:textId="50D9D421" w:rsidR="00113A25" w:rsidRPr="00113A25" w:rsidRDefault="00113A25" w:rsidP="00113A25">
      <w:pPr>
        <w:pStyle w:val="ListParagraph"/>
        <w:spacing w:line="240" w:lineRule="auto"/>
        <w:rPr>
          <w:rFonts w:ascii="Arial" w:hAnsi="Arial" w:cs="Arial"/>
          <w:i/>
          <w:iCs/>
        </w:rPr>
      </w:pPr>
    </w:p>
    <w:p w14:paraId="7581390C" w14:textId="6896C005" w:rsidR="00113A25" w:rsidRDefault="00113A25" w:rsidP="00C67553">
      <w:pPr>
        <w:pStyle w:val="ListParagraph"/>
        <w:numPr>
          <w:ilvl w:val="0"/>
          <w:numId w:val="8"/>
        </w:numPr>
        <w:spacing w:line="240" w:lineRule="auto"/>
        <w:rPr>
          <w:rFonts w:ascii="Arial" w:hAnsi="Arial" w:cs="Arial"/>
        </w:rPr>
      </w:pPr>
      <w:r w:rsidRPr="00746BD6">
        <w:rPr>
          <w:rFonts w:ascii="Arial" w:hAnsi="Arial" w:cs="Arial"/>
        </w:rPr>
        <w:t>Acute viral syndromes</w:t>
      </w:r>
      <w:r w:rsidR="00746BD6">
        <w:rPr>
          <w:rFonts w:ascii="Arial" w:hAnsi="Arial" w:cs="Arial"/>
        </w:rPr>
        <w:t xml:space="preserve"> including HIV</w:t>
      </w:r>
      <w:r w:rsidRPr="00746BD6">
        <w:rPr>
          <w:rFonts w:ascii="Arial" w:hAnsi="Arial" w:cs="Arial"/>
        </w:rPr>
        <w:t>, RMSF, tick-borne relapsing fever, tularemia</w:t>
      </w:r>
      <w:r w:rsidR="00746BD6" w:rsidRPr="00746BD6">
        <w:rPr>
          <w:rFonts w:ascii="Arial" w:hAnsi="Arial" w:cs="Arial"/>
        </w:rPr>
        <w:t>, Heartland virus. Rash may be present</w:t>
      </w:r>
      <w:r w:rsidR="00746BD6">
        <w:rPr>
          <w:rFonts w:ascii="Arial" w:hAnsi="Arial" w:cs="Arial"/>
        </w:rPr>
        <w:t>, though not as commonly as with RMSF; if present, also consider meningococcemia, secondary syphilis, rat bite fever, typhus.</w:t>
      </w:r>
    </w:p>
    <w:p w14:paraId="2261603C" w14:textId="77777777" w:rsidR="00746BD6" w:rsidRPr="00746BD6" w:rsidRDefault="00746BD6" w:rsidP="00746BD6">
      <w:pPr>
        <w:pStyle w:val="ListParagraph"/>
        <w:rPr>
          <w:rFonts w:ascii="Arial" w:hAnsi="Arial" w:cs="Arial"/>
        </w:rPr>
      </w:pPr>
    </w:p>
    <w:p w14:paraId="7A517779" w14:textId="3CF6101A" w:rsidR="00746BD6" w:rsidRDefault="00746BD6" w:rsidP="00C67553">
      <w:pPr>
        <w:pStyle w:val="ListParagraph"/>
        <w:numPr>
          <w:ilvl w:val="0"/>
          <w:numId w:val="8"/>
        </w:numPr>
        <w:spacing w:line="240" w:lineRule="auto"/>
        <w:rPr>
          <w:rFonts w:ascii="Arial" w:hAnsi="Arial" w:cs="Arial"/>
        </w:rPr>
      </w:pPr>
      <w:r>
        <w:rPr>
          <w:rFonts w:ascii="Arial" w:hAnsi="Arial" w:cs="Arial"/>
        </w:rPr>
        <w:t xml:space="preserve">Ehrlichiosis is transmitted by the </w:t>
      </w:r>
      <w:proofErr w:type="spellStart"/>
      <w:r w:rsidRPr="00746BD6">
        <w:rPr>
          <w:rFonts w:ascii="Arial" w:hAnsi="Arial" w:cs="Arial"/>
          <w:i/>
          <w:iCs/>
        </w:rPr>
        <w:t>Amblyomma</w:t>
      </w:r>
      <w:proofErr w:type="spellEnd"/>
      <w:r w:rsidRPr="00746BD6">
        <w:rPr>
          <w:rFonts w:ascii="Arial" w:hAnsi="Arial" w:cs="Arial"/>
          <w:i/>
          <w:iCs/>
        </w:rPr>
        <w:t xml:space="preserve"> </w:t>
      </w:r>
      <w:proofErr w:type="spellStart"/>
      <w:r>
        <w:rPr>
          <w:rFonts w:ascii="Arial" w:hAnsi="Arial" w:cs="Arial"/>
          <w:i/>
          <w:iCs/>
        </w:rPr>
        <w:t>a</w:t>
      </w:r>
      <w:r w:rsidRPr="00746BD6">
        <w:rPr>
          <w:rFonts w:ascii="Arial" w:hAnsi="Arial" w:cs="Arial"/>
          <w:i/>
          <w:iCs/>
        </w:rPr>
        <w:t>mericanum</w:t>
      </w:r>
      <w:proofErr w:type="spellEnd"/>
      <w:r>
        <w:rPr>
          <w:rFonts w:ascii="Arial" w:hAnsi="Arial" w:cs="Arial"/>
        </w:rPr>
        <w:t xml:space="preserve"> (Lone Star) tick. This tick can also transmit</w:t>
      </w:r>
      <w:r w:rsidR="0018345B">
        <w:rPr>
          <w:rFonts w:ascii="Arial" w:hAnsi="Arial" w:cs="Arial"/>
        </w:rPr>
        <w:t xml:space="preserve"> </w:t>
      </w:r>
      <w:proofErr w:type="spellStart"/>
      <w:r w:rsidR="0018345B" w:rsidRPr="0018345B">
        <w:rPr>
          <w:rFonts w:ascii="Arial" w:hAnsi="Arial" w:cs="Arial"/>
          <w:i/>
          <w:iCs/>
        </w:rPr>
        <w:t>Ehrlichia</w:t>
      </w:r>
      <w:proofErr w:type="spellEnd"/>
      <w:r w:rsidR="0018345B" w:rsidRPr="0018345B">
        <w:rPr>
          <w:rFonts w:ascii="Arial" w:hAnsi="Arial" w:cs="Arial"/>
          <w:i/>
          <w:iCs/>
        </w:rPr>
        <w:t xml:space="preserve"> </w:t>
      </w:r>
      <w:proofErr w:type="spellStart"/>
      <w:r w:rsidR="0018345B" w:rsidRPr="0018345B">
        <w:rPr>
          <w:rFonts w:ascii="Arial" w:hAnsi="Arial" w:cs="Arial"/>
          <w:i/>
          <w:iCs/>
        </w:rPr>
        <w:t>ewingii</w:t>
      </w:r>
      <w:proofErr w:type="spellEnd"/>
      <w:r w:rsidR="0018345B">
        <w:rPr>
          <w:rFonts w:ascii="Arial" w:hAnsi="Arial" w:cs="Arial"/>
        </w:rPr>
        <w:t xml:space="preserve"> (rarer form of ehrlichiosis), Heartland virus (looks like ehrlichiosis but does not respond to doxy), tularemia, Bourbon virus, and STARI.</w:t>
      </w:r>
    </w:p>
    <w:p w14:paraId="046B8258" w14:textId="77777777" w:rsidR="0018345B" w:rsidRPr="0018345B" w:rsidRDefault="0018345B" w:rsidP="0018345B">
      <w:pPr>
        <w:pStyle w:val="ListParagraph"/>
        <w:rPr>
          <w:rFonts w:ascii="Arial" w:hAnsi="Arial" w:cs="Arial"/>
        </w:rPr>
      </w:pPr>
    </w:p>
    <w:p w14:paraId="641E95F3" w14:textId="346E4372" w:rsidR="0018345B" w:rsidRDefault="0018345B" w:rsidP="00C67553">
      <w:pPr>
        <w:pStyle w:val="ListParagraph"/>
        <w:numPr>
          <w:ilvl w:val="0"/>
          <w:numId w:val="8"/>
        </w:numPr>
        <w:spacing w:line="240" w:lineRule="auto"/>
        <w:rPr>
          <w:rFonts w:ascii="Arial" w:hAnsi="Arial" w:cs="Arial"/>
        </w:rPr>
      </w:pPr>
      <w:r>
        <w:rPr>
          <w:rFonts w:ascii="Arial" w:hAnsi="Arial" w:cs="Arial"/>
        </w:rPr>
        <w:t>Human granulocytic (</w:t>
      </w:r>
      <w:proofErr w:type="spellStart"/>
      <w:r>
        <w:rPr>
          <w:rFonts w:ascii="Arial" w:hAnsi="Arial" w:cs="Arial"/>
        </w:rPr>
        <w:t>granulocytotropic</w:t>
      </w:r>
      <w:proofErr w:type="spellEnd"/>
      <w:r>
        <w:rPr>
          <w:rFonts w:ascii="Arial" w:hAnsi="Arial" w:cs="Arial"/>
        </w:rPr>
        <w:t xml:space="preserve">) anaplasmosis caused by </w:t>
      </w:r>
      <w:proofErr w:type="spellStart"/>
      <w:r w:rsidRPr="0018345B">
        <w:rPr>
          <w:rFonts w:ascii="Arial" w:hAnsi="Arial" w:cs="Arial"/>
          <w:i/>
          <w:iCs/>
        </w:rPr>
        <w:t>Anaplasma</w:t>
      </w:r>
      <w:proofErr w:type="spellEnd"/>
      <w:r w:rsidRPr="0018345B">
        <w:rPr>
          <w:rFonts w:ascii="Arial" w:hAnsi="Arial" w:cs="Arial"/>
          <w:i/>
          <w:iCs/>
        </w:rPr>
        <w:t xml:space="preserve"> </w:t>
      </w:r>
      <w:proofErr w:type="spellStart"/>
      <w:r w:rsidRPr="0018345B">
        <w:rPr>
          <w:rFonts w:ascii="Arial" w:hAnsi="Arial" w:cs="Arial"/>
          <w:i/>
          <w:iCs/>
        </w:rPr>
        <w:t>phagocytophilum</w:t>
      </w:r>
      <w:proofErr w:type="spellEnd"/>
      <w:r w:rsidR="00EC7DD9">
        <w:rPr>
          <w:rFonts w:ascii="Arial" w:hAnsi="Arial" w:cs="Arial"/>
        </w:rPr>
        <w:t>, a</w:t>
      </w:r>
      <w:r>
        <w:rPr>
          <w:rFonts w:ascii="Arial" w:hAnsi="Arial" w:cs="Arial"/>
        </w:rPr>
        <w:t xml:space="preserve">lso from the </w:t>
      </w:r>
      <w:r w:rsidRPr="00EC7DD9">
        <w:rPr>
          <w:rFonts w:ascii="Arial" w:hAnsi="Arial" w:cs="Arial"/>
          <w:i/>
          <w:iCs/>
        </w:rPr>
        <w:t>I. scapularis</w:t>
      </w:r>
      <w:r>
        <w:rPr>
          <w:rFonts w:ascii="Arial" w:hAnsi="Arial" w:cs="Arial"/>
        </w:rPr>
        <w:t xml:space="preserve"> tick. Patient is coming from an endemic area and the morula here is in a neutrophil, not a monocyte/macrophage.</w:t>
      </w:r>
    </w:p>
    <w:p w14:paraId="51C12EAC" w14:textId="77777777" w:rsidR="0018345B" w:rsidRPr="0018345B" w:rsidRDefault="0018345B" w:rsidP="0018345B">
      <w:pPr>
        <w:pStyle w:val="ListParagraph"/>
        <w:rPr>
          <w:rFonts w:ascii="Arial" w:hAnsi="Arial" w:cs="Arial"/>
        </w:rPr>
      </w:pPr>
    </w:p>
    <w:p w14:paraId="195E4D1E" w14:textId="2B1669B9" w:rsidR="0018345B" w:rsidRDefault="0018345B" w:rsidP="00C67553">
      <w:pPr>
        <w:pStyle w:val="ListParagraph"/>
        <w:numPr>
          <w:ilvl w:val="0"/>
          <w:numId w:val="8"/>
        </w:numPr>
        <w:spacing w:line="240" w:lineRule="auto"/>
        <w:rPr>
          <w:rFonts w:ascii="Arial" w:hAnsi="Arial" w:cs="Arial"/>
        </w:rPr>
      </w:pPr>
      <w:r>
        <w:rPr>
          <w:rFonts w:ascii="Arial" w:hAnsi="Arial" w:cs="Arial"/>
        </w:rPr>
        <w:t xml:space="preserve">History and location of tick bite are helpful, as is identification of tick if available. Fever, headache, myalgia, malaise all extremely common. Rash in about 26% of ehrlichiosis, </w:t>
      </w:r>
      <w:r>
        <w:rPr>
          <w:rFonts w:ascii="Arial" w:hAnsi="Arial" w:cs="Arial"/>
        </w:rPr>
        <w:lastRenderedPageBreak/>
        <w:t>only 5% of anaplasmosis, no eschar.</w:t>
      </w:r>
      <w:r w:rsidR="00A74A56">
        <w:rPr>
          <w:rFonts w:ascii="Arial" w:hAnsi="Arial" w:cs="Arial"/>
        </w:rPr>
        <w:t xml:space="preserve"> Leukopenia and thrombocytopenia with elevated AST/ALT are typical findings.</w:t>
      </w:r>
    </w:p>
    <w:p w14:paraId="32E9F67E" w14:textId="77777777" w:rsidR="00A74A56" w:rsidRPr="00A74A56" w:rsidRDefault="00A74A56" w:rsidP="00A74A56">
      <w:pPr>
        <w:pStyle w:val="ListParagraph"/>
        <w:rPr>
          <w:rFonts w:ascii="Arial" w:hAnsi="Arial" w:cs="Arial"/>
        </w:rPr>
      </w:pPr>
    </w:p>
    <w:p w14:paraId="15E2A53E" w14:textId="1D019236" w:rsidR="00A74A56" w:rsidRDefault="00A74A56" w:rsidP="00C67553">
      <w:pPr>
        <w:pStyle w:val="ListParagraph"/>
        <w:numPr>
          <w:ilvl w:val="0"/>
          <w:numId w:val="8"/>
        </w:numPr>
        <w:spacing w:line="240" w:lineRule="auto"/>
        <w:rPr>
          <w:rFonts w:ascii="Arial" w:hAnsi="Arial" w:cs="Arial"/>
        </w:rPr>
      </w:pPr>
      <w:r>
        <w:rPr>
          <w:rFonts w:ascii="Arial" w:hAnsi="Arial" w:cs="Arial"/>
        </w:rPr>
        <w:t xml:space="preserve">Peripheral blood smear may show morulae, better chance with anaplasmosis. PCR available for both. Culture difficult and not typically done. Traditional gold standard has been four-fold rise in IgG serology (compare acute vs convalescent titers). </w:t>
      </w:r>
    </w:p>
    <w:p w14:paraId="685C4912" w14:textId="77777777" w:rsidR="00A74A56" w:rsidRPr="00A74A56" w:rsidRDefault="00A74A56" w:rsidP="00A74A56">
      <w:pPr>
        <w:pStyle w:val="ListParagraph"/>
        <w:rPr>
          <w:rFonts w:ascii="Arial" w:hAnsi="Arial" w:cs="Arial"/>
        </w:rPr>
      </w:pPr>
    </w:p>
    <w:p w14:paraId="6052ED09" w14:textId="2A7B2AE2" w:rsidR="00A74A56" w:rsidRDefault="00A74A56" w:rsidP="00C67553">
      <w:pPr>
        <w:pStyle w:val="ListParagraph"/>
        <w:numPr>
          <w:ilvl w:val="0"/>
          <w:numId w:val="8"/>
        </w:numPr>
        <w:spacing w:line="240" w:lineRule="auto"/>
        <w:rPr>
          <w:rFonts w:ascii="Arial" w:hAnsi="Arial" w:cs="Arial"/>
        </w:rPr>
      </w:pPr>
      <w:r>
        <w:rPr>
          <w:rFonts w:ascii="Arial" w:hAnsi="Arial" w:cs="Arial"/>
        </w:rPr>
        <w:t xml:space="preserve">Doxycycline (and tetracycline) is essentially the only accepted treatment for </w:t>
      </w:r>
      <w:proofErr w:type="spellStart"/>
      <w:r>
        <w:rPr>
          <w:rFonts w:ascii="Arial" w:hAnsi="Arial" w:cs="Arial"/>
        </w:rPr>
        <w:t>ehrlichia</w:t>
      </w:r>
      <w:proofErr w:type="spellEnd"/>
      <w:r>
        <w:rPr>
          <w:rFonts w:ascii="Arial" w:hAnsi="Arial" w:cs="Arial"/>
        </w:rPr>
        <w:t xml:space="preserve"> and </w:t>
      </w:r>
      <w:proofErr w:type="spellStart"/>
      <w:r>
        <w:rPr>
          <w:rFonts w:ascii="Arial" w:hAnsi="Arial" w:cs="Arial"/>
        </w:rPr>
        <w:t>rickettsial</w:t>
      </w:r>
      <w:proofErr w:type="spellEnd"/>
      <w:r>
        <w:rPr>
          <w:rFonts w:ascii="Arial" w:hAnsi="Arial" w:cs="Arial"/>
        </w:rPr>
        <w:t xml:space="preserve"> infections. </w:t>
      </w:r>
      <w:r w:rsidR="00696CA3">
        <w:rPr>
          <w:rFonts w:ascii="Arial" w:hAnsi="Arial" w:cs="Arial"/>
        </w:rPr>
        <w:t xml:space="preserve">Typical duration is 5 – 10 days. </w:t>
      </w:r>
      <w:r>
        <w:rPr>
          <w:rFonts w:ascii="Arial" w:hAnsi="Arial" w:cs="Arial"/>
        </w:rPr>
        <w:t xml:space="preserve">It should be used (even in children and pregnant women) unless absolutely contraindicated (history of documented anaphylaxis, SJS/TEN, etc). Rifampin also active </w:t>
      </w:r>
      <w:r w:rsidR="00090586">
        <w:rPr>
          <w:rFonts w:ascii="Arial" w:hAnsi="Arial" w:cs="Arial"/>
        </w:rPr>
        <w:t>against</w:t>
      </w:r>
      <w:r>
        <w:rPr>
          <w:rFonts w:ascii="Arial" w:hAnsi="Arial" w:cs="Arial"/>
        </w:rPr>
        <w:t xml:space="preserve"> </w:t>
      </w:r>
      <w:proofErr w:type="spellStart"/>
      <w:r>
        <w:rPr>
          <w:rFonts w:ascii="Arial" w:hAnsi="Arial" w:cs="Arial"/>
        </w:rPr>
        <w:t>erlichi</w:t>
      </w:r>
      <w:r w:rsidR="00090586">
        <w:rPr>
          <w:rFonts w:ascii="Arial" w:hAnsi="Arial" w:cs="Arial"/>
        </w:rPr>
        <w:t>osis</w:t>
      </w:r>
      <w:proofErr w:type="spellEnd"/>
      <w:r>
        <w:rPr>
          <w:rFonts w:ascii="Arial" w:hAnsi="Arial" w:cs="Arial"/>
        </w:rPr>
        <w:t xml:space="preserve"> and anaplasm</w:t>
      </w:r>
      <w:r w:rsidR="00090586">
        <w:rPr>
          <w:rFonts w:ascii="Arial" w:hAnsi="Arial" w:cs="Arial"/>
        </w:rPr>
        <w:t>osis,</w:t>
      </w:r>
      <w:r>
        <w:rPr>
          <w:rFonts w:ascii="Arial" w:hAnsi="Arial" w:cs="Arial"/>
        </w:rPr>
        <w:t xml:space="preserve"> may be alternative. It is not active against RMSF</w:t>
      </w:r>
      <w:r w:rsidR="00090586">
        <w:rPr>
          <w:rFonts w:ascii="Arial" w:hAnsi="Arial" w:cs="Arial"/>
        </w:rPr>
        <w:t>. Alternative RMSF agent used to be chloramphenicol, which is essentially not available in US anymore. Consult ID!</w:t>
      </w:r>
    </w:p>
    <w:p w14:paraId="18AAC6AF" w14:textId="77777777" w:rsidR="00090586" w:rsidRPr="00090586" w:rsidRDefault="00090586" w:rsidP="00090586">
      <w:pPr>
        <w:pStyle w:val="ListParagraph"/>
        <w:rPr>
          <w:rFonts w:ascii="Arial" w:hAnsi="Arial" w:cs="Arial"/>
        </w:rPr>
      </w:pPr>
    </w:p>
    <w:p w14:paraId="71F7500D" w14:textId="77777777" w:rsidR="00090586" w:rsidRDefault="00090586" w:rsidP="00090586">
      <w:pPr>
        <w:spacing w:line="240" w:lineRule="auto"/>
        <w:rPr>
          <w:rFonts w:ascii="Arial" w:hAnsi="Arial" w:cs="Arial"/>
        </w:rPr>
      </w:pPr>
      <w:r>
        <w:rPr>
          <w:rFonts w:ascii="Arial" w:hAnsi="Arial" w:cs="Arial"/>
        </w:rPr>
        <w:t xml:space="preserve">Bonus: </w:t>
      </w:r>
    </w:p>
    <w:p w14:paraId="23B2AD30" w14:textId="458A11B5" w:rsidR="00090586" w:rsidRPr="00090586" w:rsidRDefault="00090586" w:rsidP="00090586">
      <w:pPr>
        <w:spacing w:line="240" w:lineRule="auto"/>
        <w:rPr>
          <w:rFonts w:ascii="Arial" w:hAnsi="Arial" w:cs="Arial"/>
        </w:rPr>
      </w:pPr>
      <w:r>
        <w:rPr>
          <w:rFonts w:ascii="Arial" w:hAnsi="Arial" w:cs="Arial"/>
        </w:rPr>
        <w:t xml:space="preserve">Rocky Mountain Spotted Fever caused by </w:t>
      </w:r>
      <w:r w:rsidRPr="00090586">
        <w:rPr>
          <w:rFonts w:ascii="Arial" w:hAnsi="Arial" w:cs="Arial"/>
          <w:i/>
          <w:iCs/>
        </w:rPr>
        <w:t xml:space="preserve">Rickettsia </w:t>
      </w:r>
      <w:proofErr w:type="spellStart"/>
      <w:r w:rsidRPr="00090586">
        <w:rPr>
          <w:rFonts w:ascii="Arial" w:hAnsi="Arial" w:cs="Arial"/>
          <w:i/>
          <w:iCs/>
        </w:rPr>
        <w:t>rickettsii</w:t>
      </w:r>
      <w:proofErr w:type="spellEnd"/>
      <w:r w:rsidRPr="00090586">
        <w:rPr>
          <w:rFonts w:ascii="Arial" w:hAnsi="Arial" w:cs="Arial"/>
          <w:i/>
          <w:iCs/>
        </w:rPr>
        <w:t>.</w:t>
      </w:r>
      <w:r>
        <w:rPr>
          <w:rFonts w:ascii="Arial" w:hAnsi="Arial" w:cs="Arial"/>
          <w:i/>
          <w:iCs/>
        </w:rPr>
        <w:t xml:space="preserve"> </w:t>
      </w:r>
      <w:r>
        <w:rPr>
          <w:rFonts w:ascii="Arial" w:hAnsi="Arial" w:cs="Arial"/>
        </w:rPr>
        <w:t>Do NOT delay treatment if this is suspected clinically or by history, just give the doxy! It is clear that early treatment given within the first 5 days of illness correlates with survival, and mortality is high in untreated patients. Can be diagnosed by blood PCR, PCR of rash biopsy, or acute/convalescent IgG serology.</w:t>
      </w:r>
    </w:p>
    <w:p w14:paraId="00F89C94" w14:textId="0B377707" w:rsidR="000A3CBF" w:rsidRDefault="000A3CBF" w:rsidP="00D72FFD">
      <w:pPr>
        <w:spacing w:line="240" w:lineRule="auto"/>
        <w:rPr>
          <w:rFonts w:ascii="Arial" w:hAnsi="Arial" w:cs="Arial"/>
        </w:rPr>
      </w:pPr>
      <w:r>
        <w:rPr>
          <w:noProof/>
        </w:rPr>
        <w:drawing>
          <wp:inline distT="0" distB="0" distL="0" distR="0" wp14:anchorId="26267E43" wp14:editId="6665DBB9">
            <wp:extent cx="6508750" cy="4704936"/>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9185" cy="4712479"/>
                    </a:xfrm>
                    <a:prstGeom prst="rect">
                      <a:avLst/>
                    </a:prstGeom>
                  </pic:spPr>
                </pic:pic>
              </a:graphicData>
            </a:graphic>
          </wp:inline>
        </w:drawing>
      </w:r>
    </w:p>
    <w:p w14:paraId="69DDFB77" w14:textId="0404FFB7" w:rsidR="00090586" w:rsidRDefault="00090586" w:rsidP="00D72FFD">
      <w:pPr>
        <w:spacing w:line="240" w:lineRule="auto"/>
        <w:rPr>
          <w:rFonts w:ascii="Arial" w:hAnsi="Arial" w:cs="Arial"/>
        </w:rPr>
      </w:pPr>
    </w:p>
    <w:p w14:paraId="4ED2D025" w14:textId="35684684" w:rsidR="00090586" w:rsidRPr="00D72FFD" w:rsidRDefault="00090586" w:rsidP="00D72FFD">
      <w:pPr>
        <w:spacing w:line="240" w:lineRule="auto"/>
        <w:rPr>
          <w:rFonts w:ascii="Arial" w:hAnsi="Arial" w:cs="Arial"/>
        </w:rPr>
      </w:pPr>
      <w:r>
        <w:rPr>
          <w:noProof/>
        </w:rPr>
        <w:drawing>
          <wp:inline distT="0" distB="0" distL="0" distR="0" wp14:anchorId="7C66048D" wp14:editId="166CB162">
            <wp:extent cx="6242050" cy="2355440"/>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6168" cy="2360767"/>
                    </a:xfrm>
                    <a:prstGeom prst="rect">
                      <a:avLst/>
                    </a:prstGeom>
                  </pic:spPr>
                </pic:pic>
              </a:graphicData>
            </a:graphic>
          </wp:inline>
        </w:drawing>
      </w:r>
    </w:p>
    <w:sectPr w:rsidR="00090586" w:rsidRPr="00D72F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D7645"/>
    <w:multiLevelType w:val="hybridMultilevel"/>
    <w:tmpl w:val="46A47A0E"/>
    <w:lvl w:ilvl="0" w:tplc="61D2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562D3"/>
    <w:multiLevelType w:val="hybridMultilevel"/>
    <w:tmpl w:val="0734B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230A4"/>
    <w:multiLevelType w:val="hybridMultilevel"/>
    <w:tmpl w:val="BD4A7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60180"/>
    <w:multiLevelType w:val="hybridMultilevel"/>
    <w:tmpl w:val="E4BE0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2FC9050">
      <w:start w:val="1"/>
      <w:numFmt w:val="bullet"/>
      <w:lvlText w:val=""/>
      <w:lvlJc w:val="left"/>
      <w:pPr>
        <w:ind w:left="2340" w:hanging="360"/>
      </w:pPr>
      <w:rPr>
        <w:rFonts w:ascii="Wingdings" w:eastAsiaTheme="minorHAnsi" w:hAnsi="Wingding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2F4B9E"/>
    <w:multiLevelType w:val="hybridMultilevel"/>
    <w:tmpl w:val="7B224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240FB"/>
    <w:multiLevelType w:val="hybridMultilevel"/>
    <w:tmpl w:val="22F8F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012856"/>
    <w:multiLevelType w:val="hybridMultilevel"/>
    <w:tmpl w:val="3F261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2A3491"/>
    <w:multiLevelType w:val="hybridMultilevel"/>
    <w:tmpl w:val="D3A6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405041">
    <w:abstractNumId w:val="2"/>
  </w:num>
  <w:num w:numId="2" w16cid:durableId="767702925">
    <w:abstractNumId w:val="6"/>
  </w:num>
  <w:num w:numId="3" w16cid:durableId="1545218411">
    <w:abstractNumId w:val="3"/>
  </w:num>
  <w:num w:numId="4" w16cid:durableId="1391492937">
    <w:abstractNumId w:val="7"/>
  </w:num>
  <w:num w:numId="5" w16cid:durableId="196821373">
    <w:abstractNumId w:val="1"/>
  </w:num>
  <w:num w:numId="6" w16cid:durableId="2063672971">
    <w:abstractNumId w:val="4"/>
  </w:num>
  <w:num w:numId="7" w16cid:durableId="665404551">
    <w:abstractNumId w:val="0"/>
  </w:num>
  <w:num w:numId="8" w16cid:durableId="4697874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B82"/>
    <w:rsid w:val="00005AE7"/>
    <w:rsid w:val="00033B1A"/>
    <w:rsid w:val="0004752F"/>
    <w:rsid w:val="000516DB"/>
    <w:rsid w:val="00090586"/>
    <w:rsid w:val="000A3CBF"/>
    <w:rsid w:val="000C6951"/>
    <w:rsid w:val="000F1F05"/>
    <w:rsid w:val="000F3E8A"/>
    <w:rsid w:val="000F6089"/>
    <w:rsid w:val="00113A25"/>
    <w:rsid w:val="00126AD7"/>
    <w:rsid w:val="00143ACF"/>
    <w:rsid w:val="00143E8C"/>
    <w:rsid w:val="0016631E"/>
    <w:rsid w:val="0018345B"/>
    <w:rsid w:val="001970B1"/>
    <w:rsid w:val="001D45B0"/>
    <w:rsid w:val="0021163A"/>
    <w:rsid w:val="002204DD"/>
    <w:rsid w:val="00221EFD"/>
    <w:rsid w:val="00266D29"/>
    <w:rsid w:val="0027523D"/>
    <w:rsid w:val="002915E5"/>
    <w:rsid w:val="002A171D"/>
    <w:rsid w:val="002B2A06"/>
    <w:rsid w:val="002D3FFA"/>
    <w:rsid w:val="002E6A2D"/>
    <w:rsid w:val="00320D5A"/>
    <w:rsid w:val="00356843"/>
    <w:rsid w:val="00385976"/>
    <w:rsid w:val="0039082B"/>
    <w:rsid w:val="003A1C6B"/>
    <w:rsid w:val="004B5664"/>
    <w:rsid w:val="004C3F79"/>
    <w:rsid w:val="004C7EFA"/>
    <w:rsid w:val="004E7A96"/>
    <w:rsid w:val="00503000"/>
    <w:rsid w:val="00564053"/>
    <w:rsid w:val="00593AE9"/>
    <w:rsid w:val="005E3CF2"/>
    <w:rsid w:val="00641B6A"/>
    <w:rsid w:val="00642817"/>
    <w:rsid w:val="006431BB"/>
    <w:rsid w:val="00696CA3"/>
    <w:rsid w:val="006B7574"/>
    <w:rsid w:val="006C12B6"/>
    <w:rsid w:val="006D2259"/>
    <w:rsid w:val="00722D88"/>
    <w:rsid w:val="007406B3"/>
    <w:rsid w:val="00746BD6"/>
    <w:rsid w:val="00774DBC"/>
    <w:rsid w:val="007A1107"/>
    <w:rsid w:val="007A7143"/>
    <w:rsid w:val="008018A2"/>
    <w:rsid w:val="00827B82"/>
    <w:rsid w:val="008A5E5A"/>
    <w:rsid w:val="008E0344"/>
    <w:rsid w:val="008E3FEA"/>
    <w:rsid w:val="009677B0"/>
    <w:rsid w:val="00A23868"/>
    <w:rsid w:val="00A72709"/>
    <w:rsid w:val="00A74A56"/>
    <w:rsid w:val="00A913FB"/>
    <w:rsid w:val="00AE25B8"/>
    <w:rsid w:val="00BF173E"/>
    <w:rsid w:val="00C67553"/>
    <w:rsid w:val="00C81CA2"/>
    <w:rsid w:val="00CD13FA"/>
    <w:rsid w:val="00D72FFD"/>
    <w:rsid w:val="00E06436"/>
    <w:rsid w:val="00E4562E"/>
    <w:rsid w:val="00E7497C"/>
    <w:rsid w:val="00E95169"/>
    <w:rsid w:val="00EC7DD9"/>
    <w:rsid w:val="00ED63F1"/>
    <w:rsid w:val="00F7335D"/>
    <w:rsid w:val="00F9241D"/>
    <w:rsid w:val="00FB6DF8"/>
    <w:rsid w:val="00FF1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4649"/>
  <w15:chartTrackingRefBased/>
  <w15:docId w15:val="{5E4F5B44-4C8E-4DB8-B745-802B6EEA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F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Curtin, John M CPT USARMY DHA WRNMMC (USA)</dc:creator>
  <cp:keywords/>
  <dc:description/>
  <cp:lastModifiedBy>John</cp:lastModifiedBy>
  <cp:revision>3</cp:revision>
  <dcterms:created xsi:type="dcterms:W3CDTF">2022-07-19T00:19:00Z</dcterms:created>
  <dcterms:modified xsi:type="dcterms:W3CDTF">2022-07-19T00:19:00Z</dcterms:modified>
</cp:coreProperties>
</file>